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Pr="00D328DB" w:rsidRDefault="006C414B">
      <w:pPr>
        <w:spacing w:line="276" w:lineRule="auto"/>
        <w:jc w:val="both"/>
        <w:rPr>
          <w:rFonts w:asciiTheme="minorHAnsi" w:hAnsiTheme="minorHAnsi" w:cstheme="minorHAnsi"/>
          <w:b/>
          <w:bCs/>
          <w:sz w:val="20"/>
          <w:szCs w:val="20"/>
        </w:rPr>
      </w:pPr>
    </w:p>
    <w:p w:rsidR="006C414B" w:rsidRPr="00D328DB" w:rsidRDefault="000D5D30">
      <w:pPr>
        <w:pStyle w:val="Titolocopertina"/>
        <w:ind w:left="284"/>
        <w:rPr>
          <w:rFonts w:asciiTheme="minorHAnsi" w:hAnsiTheme="minorHAnsi" w:cstheme="minorHAnsi"/>
        </w:rPr>
      </w:pPr>
      <w:r w:rsidRPr="00D328DB">
        <w:rPr>
          <w:rFonts w:asciiTheme="minorHAnsi" w:hAnsiTheme="minorHAnsi" w:cstheme="minorHAnsi"/>
        </w:rPr>
        <w:t>ACCORDO QUADRO PER IL POTENZIAMENTO DELL’INFRASTRUTTURA DI DATA DOMAIN PER SOGEI</w:t>
      </w: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0D5D30">
      <w:pPr>
        <w:spacing w:line="276" w:lineRule="auto"/>
        <w:ind w:left="284"/>
        <w:jc w:val="both"/>
        <w:rPr>
          <w:rFonts w:asciiTheme="minorHAnsi" w:hAnsiTheme="minorHAnsi" w:cstheme="minorHAnsi"/>
          <w:b/>
          <w:sz w:val="36"/>
        </w:rPr>
      </w:pPr>
      <w:r w:rsidRPr="00D328DB">
        <w:rPr>
          <w:rFonts w:asciiTheme="minorHAnsi" w:hAnsiTheme="minorHAnsi" w:cstheme="minorHAnsi"/>
          <w:b/>
          <w:sz w:val="36"/>
        </w:rPr>
        <w:t>ID 2758</w:t>
      </w: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A82C5B">
      <w:pPr>
        <w:pStyle w:val="Titoli14bold"/>
        <w:ind w:left="284"/>
        <w:rPr>
          <w:rFonts w:asciiTheme="minorHAnsi" w:hAnsiTheme="minorHAnsi" w:cstheme="minorHAnsi"/>
        </w:rPr>
      </w:pPr>
      <w:r w:rsidRPr="00D328DB">
        <w:rPr>
          <w:rFonts w:asciiTheme="minorHAnsi" w:hAnsiTheme="minorHAnsi" w:cstheme="minorHAnsi"/>
        </w:rPr>
        <w:t>DOCUMENTO DI CONSULTAZIONE DEL MERCATO</w:t>
      </w:r>
    </w:p>
    <w:p w:rsidR="006C414B" w:rsidRPr="00D328DB" w:rsidRDefault="00A82C5B">
      <w:pPr>
        <w:pStyle w:val="Titoli14bold"/>
        <w:ind w:left="284"/>
        <w:rPr>
          <w:rFonts w:asciiTheme="minorHAnsi" w:hAnsiTheme="minorHAnsi" w:cstheme="minorHAnsi"/>
        </w:rPr>
      </w:pPr>
      <w:r w:rsidRPr="00D328DB">
        <w:rPr>
          <w:rFonts w:asciiTheme="minorHAnsi" w:hAnsiTheme="minorHAnsi" w:cstheme="minorHAnsi"/>
        </w:rPr>
        <w:t>QUESTIONARIO GENERALE</w:t>
      </w: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6C414B">
      <w:pPr>
        <w:spacing w:line="276" w:lineRule="auto"/>
        <w:ind w:left="284"/>
        <w:jc w:val="both"/>
        <w:rPr>
          <w:rFonts w:asciiTheme="minorHAnsi" w:hAnsiTheme="minorHAnsi" w:cstheme="minorHAnsi"/>
          <w:b/>
          <w:bCs/>
          <w:sz w:val="20"/>
          <w:szCs w:val="20"/>
        </w:rPr>
      </w:pPr>
    </w:p>
    <w:p w:rsidR="006C414B" w:rsidRPr="00D328DB" w:rsidRDefault="00A82C5B">
      <w:pPr>
        <w:spacing w:line="276" w:lineRule="auto"/>
        <w:ind w:left="284"/>
        <w:jc w:val="both"/>
        <w:rPr>
          <w:rFonts w:asciiTheme="minorHAnsi" w:hAnsiTheme="minorHAnsi" w:cstheme="minorHAnsi"/>
          <w:b/>
          <w:bCs/>
          <w:i/>
          <w:sz w:val="20"/>
          <w:szCs w:val="20"/>
        </w:rPr>
      </w:pPr>
      <w:r w:rsidRPr="00D328DB">
        <w:rPr>
          <w:rFonts w:asciiTheme="minorHAnsi" w:hAnsiTheme="minorHAnsi" w:cstheme="minorHAnsi"/>
          <w:b/>
          <w:bCs/>
          <w:i/>
          <w:sz w:val="20"/>
          <w:szCs w:val="20"/>
        </w:rPr>
        <w:t xml:space="preserve">Da inviare a mezzo </w:t>
      </w:r>
      <w:r w:rsidR="000D5D30" w:rsidRPr="00D328DB">
        <w:rPr>
          <w:rFonts w:asciiTheme="minorHAnsi" w:hAnsiTheme="minorHAnsi" w:cstheme="minorHAnsi"/>
          <w:b/>
          <w:bCs/>
          <w:i/>
          <w:sz w:val="20"/>
          <w:szCs w:val="20"/>
        </w:rPr>
        <w:t>PEC</w:t>
      </w:r>
      <w:r w:rsidRPr="00D328DB">
        <w:rPr>
          <w:rFonts w:asciiTheme="minorHAnsi" w:hAnsiTheme="minorHAnsi" w:cstheme="minorHAnsi"/>
          <w:b/>
          <w:bCs/>
          <w:i/>
          <w:sz w:val="20"/>
          <w:szCs w:val="20"/>
        </w:rPr>
        <w:t xml:space="preserve"> all’indirizzo:</w:t>
      </w:r>
    </w:p>
    <w:p w:rsidR="006C414B" w:rsidRPr="00D328DB" w:rsidRDefault="006C414B">
      <w:pPr>
        <w:spacing w:line="276" w:lineRule="auto"/>
        <w:ind w:left="284"/>
        <w:jc w:val="both"/>
        <w:rPr>
          <w:rFonts w:asciiTheme="minorHAnsi" w:hAnsiTheme="minorHAnsi" w:cstheme="minorHAnsi"/>
          <w:bCs/>
          <w:sz w:val="20"/>
          <w:szCs w:val="20"/>
        </w:rPr>
      </w:pPr>
    </w:p>
    <w:p w:rsidR="000D5D30" w:rsidRPr="00D80FBB" w:rsidRDefault="00740BFA" w:rsidP="000D5D30">
      <w:pPr>
        <w:spacing w:line="276" w:lineRule="auto"/>
        <w:ind w:left="284"/>
        <w:jc w:val="both"/>
        <w:rPr>
          <w:rFonts w:asciiTheme="minorHAnsi" w:hAnsiTheme="minorHAnsi" w:cstheme="minorHAnsi"/>
          <w:b/>
          <w:bCs/>
          <w:sz w:val="20"/>
          <w:szCs w:val="20"/>
        </w:rPr>
      </w:pPr>
      <w:hyperlink r:id="rId8" w:history="1">
        <w:r w:rsidR="000D5D30" w:rsidRPr="00D80FBB">
          <w:rPr>
            <w:rStyle w:val="Collegamentoipertestuale"/>
            <w:rFonts w:asciiTheme="minorHAnsi" w:hAnsiTheme="minorHAnsi" w:cstheme="minorHAnsi"/>
            <w:sz w:val="20"/>
            <w:szCs w:val="20"/>
          </w:rPr>
          <w:t>ictconsip@postacert.consip.it</w:t>
        </w:r>
      </w:hyperlink>
    </w:p>
    <w:p w:rsidR="006C414B" w:rsidRPr="00D80FBB" w:rsidRDefault="006C414B">
      <w:pPr>
        <w:spacing w:line="276" w:lineRule="auto"/>
        <w:ind w:left="284"/>
        <w:jc w:val="both"/>
        <w:rPr>
          <w:rFonts w:asciiTheme="minorHAnsi" w:hAnsiTheme="minorHAnsi" w:cstheme="minorHAnsi"/>
          <w:b/>
          <w:bCs/>
          <w:sz w:val="20"/>
          <w:szCs w:val="20"/>
        </w:rPr>
      </w:pPr>
    </w:p>
    <w:p w:rsidR="006C414B" w:rsidRPr="00D80FBB" w:rsidRDefault="006C414B">
      <w:pPr>
        <w:spacing w:line="276" w:lineRule="auto"/>
        <w:ind w:left="284"/>
        <w:jc w:val="both"/>
        <w:rPr>
          <w:rFonts w:asciiTheme="minorHAnsi" w:hAnsiTheme="minorHAnsi" w:cstheme="minorHAnsi"/>
          <w:b/>
          <w:bCs/>
          <w:sz w:val="20"/>
          <w:szCs w:val="20"/>
        </w:rPr>
      </w:pPr>
    </w:p>
    <w:p w:rsidR="006C414B" w:rsidRPr="00D80FBB" w:rsidRDefault="006C414B">
      <w:pPr>
        <w:spacing w:line="276" w:lineRule="auto"/>
        <w:ind w:left="284"/>
        <w:jc w:val="both"/>
        <w:rPr>
          <w:rFonts w:asciiTheme="minorHAnsi" w:hAnsiTheme="minorHAnsi" w:cstheme="minorHAnsi"/>
          <w:b/>
          <w:bCs/>
          <w:sz w:val="20"/>
          <w:szCs w:val="20"/>
        </w:rPr>
      </w:pPr>
    </w:p>
    <w:p w:rsidR="006C414B" w:rsidRPr="00D80FBB" w:rsidRDefault="006C414B">
      <w:pPr>
        <w:spacing w:line="276" w:lineRule="auto"/>
        <w:ind w:left="284"/>
        <w:jc w:val="both"/>
        <w:rPr>
          <w:rFonts w:asciiTheme="minorHAnsi" w:hAnsiTheme="minorHAnsi" w:cstheme="minorHAnsi"/>
          <w:b/>
          <w:bCs/>
          <w:sz w:val="20"/>
          <w:szCs w:val="20"/>
        </w:rPr>
      </w:pPr>
    </w:p>
    <w:p w:rsidR="006C414B" w:rsidRPr="00D80FBB" w:rsidRDefault="006C414B">
      <w:pPr>
        <w:spacing w:line="276" w:lineRule="auto"/>
        <w:ind w:left="284"/>
        <w:jc w:val="both"/>
        <w:rPr>
          <w:rFonts w:asciiTheme="minorHAnsi" w:hAnsiTheme="minorHAnsi" w:cstheme="minorHAnsi"/>
          <w:b/>
          <w:bCs/>
          <w:sz w:val="20"/>
          <w:szCs w:val="20"/>
        </w:rPr>
      </w:pPr>
    </w:p>
    <w:p w:rsidR="006C414B" w:rsidRPr="00D80FBB" w:rsidRDefault="006C414B">
      <w:pPr>
        <w:spacing w:line="276" w:lineRule="auto"/>
        <w:ind w:left="284"/>
        <w:jc w:val="both"/>
        <w:rPr>
          <w:rFonts w:asciiTheme="minorHAnsi" w:hAnsiTheme="minorHAnsi" w:cstheme="minorHAnsi"/>
          <w:b/>
          <w:bCs/>
          <w:sz w:val="20"/>
          <w:szCs w:val="20"/>
        </w:rPr>
      </w:pPr>
    </w:p>
    <w:p w:rsidR="006C414B" w:rsidRPr="00D80FBB" w:rsidRDefault="006C414B">
      <w:pPr>
        <w:spacing w:line="276" w:lineRule="auto"/>
        <w:ind w:left="284"/>
        <w:jc w:val="both"/>
        <w:rPr>
          <w:rFonts w:asciiTheme="minorHAnsi" w:hAnsiTheme="minorHAnsi" w:cstheme="minorHAnsi"/>
          <w:b/>
          <w:bCs/>
          <w:sz w:val="20"/>
          <w:szCs w:val="20"/>
        </w:rPr>
      </w:pPr>
    </w:p>
    <w:p w:rsidR="006C414B" w:rsidRPr="00D80FBB" w:rsidRDefault="006C414B">
      <w:pPr>
        <w:spacing w:line="276" w:lineRule="auto"/>
        <w:ind w:left="284"/>
        <w:jc w:val="both"/>
        <w:rPr>
          <w:rFonts w:asciiTheme="minorHAnsi" w:hAnsiTheme="minorHAnsi" w:cstheme="minorHAnsi"/>
          <w:b/>
          <w:bCs/>
          <w:sz w:val="20"/>
          <w:szCs w:val="20"/>
        </w:rPr>
      </w:pPr>
    </w:p>
    <w:p w:rsidR="006C414B" w:rsidRPr="00D80FBB" w:rsidRDefault="006C414B">
      <w:pPr>
        <w:spacing w:line="276" w:lineRule="auto"/>
        <w:ind w:left="284"/>
        <w:jc w:val="both"/>
        <w:rPr>
          <w:rFonts w:asciiTheme="minorHAnsi" w:hAnsiTheme="minorHAnsi" w:cstheme="minorHAnsi"/>
          <w:b/>
          <w:bCs/>
          <w:sz w:val="20"/>
          <w:szCs w:val="20"/>
        </w:rPr>
      </w:pPr>
    </w:p>
    <w:p w:rsidR="006C414B" w:rsidRPr="00D80FBB" w:rsidRDefault="00A82C5B">
      <w:pPr>
        <w:spacing w:line="276" w:lineRule="auto"/>
        <w:ind w:left="284"/>
        <w:jc w:val="both"/>
        <w:rPr>
          <w:rFonts w:asciiTheme="minorHAnsi" w:hAnsiTheme="minorHAnsi" w:cstheme="minorHAnsi"/>
          <w:b/>
          <w:bCs/>
          <w:sz w:val="20"/>
          <w:szCs w:val="20"/>
        </w:rPr>
      </w:pPr>
      <w:r w:rsidRPr="00D80FBB">
        <w:rPr>
          <w:rFonts w:asciiTheme="minorHAnsi" w:hAnsiTheme="minorHAnsi" w:cstheme="minorHAnsi"/>
          <w:b/>
          <w:bCs/>
          <w:sz w:val="20"/>
          <w:szCs w:val="20"/>
        </w:rPr>
        <w:t xml:space="preserve">Roma, </w:t>
      </w:r>
      <w:r w:rsidR="00D80FBB" w:rsidRPr="00D80FBB">
        <w:rPr>
          <w:rFonts w:asciiTheme="minorHAnsi" w:hAnsiTheme="minorHAnsi" w:cstheme="minorHAnsi"/>
          <w:b/>
          <w:bCs/>
          <w:sz w:val="20"/>
          <w:szCs w:val="20"/>
        </w:rPr>
        <w:t>1</w:t>
      </w:r>
      <w:r w:rsidR="00D80FBB">
        <w:rPr>
          <w:rFonts w:asciiTheme="minorHAnsi" w:hAnsiTheme="minorHAnsi" w:cstheme="minorHAnsi"/>
          <w:b/>
          <w:bCs/>
          <w:sz w:val="20"/>
          <w:szCs w:val="20"/>
        </w:rPr>
        <w:t>0</w:t>
      </w:r>
      <w:bookmarkStart w:id="0" w:name="_GoBack"/>
      <w:bookmarkEnd w:id="0"/>
      <w:r w:rsidR="00D80FBB" w:rsidRPr="00D80FBB">
        <w:rPr>
          <w:rFonts w:asciiTheme="minorHAnsi" w:hAnsiTheme="minorHAnsi" w:cstheme="minorHAnsi"/>
          <w:b/>
          <w:bCs/>
          <w:sz w:val="20"/>
          <w:szCs w:val="20"/>
        </w:rPr>
        <w:t>/01/2024</w:t>
      </w:r>
    </w:p>
    <w:p w:rsidR="006C414B" w:rsidRPr="00D80FBB" w:rsidRDefault="00A82C5B">
      <w:pPr>
        <w:ind w:left="284"/>
        <w:rPr>
          <w:rFonts w:asciiTheme="minorHAnsi" w:hAnsiTheme="minorHAnsi" w:cstheme="minorHAnsi"/>
          <w:bCs/>
          <w:sz w:val="20"/>
          <w:szCs w:val="20"/>
        </w:rPr>
      </w:pPr>
      <w:r w:rsidRPr="00D80FBB">
        <w:rPr>
          <w:rFonts w:asciiTheme="minorHAnsi" w:hAnsiTheme="minorHAnsi" w:cstheme="minorHAnsi"/>
          <w:bCs/>
          <w:sz w:val="20"/>
          <w:szCs w:val="20"/>
        </w:rPr>
        <w:br w:type="page"/>
      </w:r>
    </w:p>
    <w:p w:rsidR="006C414B" w:rsidRPr="00D328DB" w:rsidRDefault="00A82C5B">
      <w:pPr>
        <w:spacing w:line="276" w:lineRule="auto"/>
        <w:ind w:left="284"/>
        <w:jc w:val="both"/>
        <w:rPr>
          <w:rFonts w:asciiTheme="minorHAnsi" w:hAnsiTheme="minorHAnsi" w:cstheme="minorHAnsi"/>
          <w:b/>
          <w:bCs/>
          <w:sz w:val="18"/>
          <w:szCs w:val="20"/>
        </w:rPr>
      </w:pPr>
      <w:r w:rsidRPr="00D328DB">
        <w:rPr>
          <w:rFonts w:asciiTheme="minorHAnsi" w:hAnsiTheme="minorHAnsi" w:cstheme="minorHAnsi"/>
          <w:b/>
          <w:bCs/>
          <w:sz w:val="22"/>
          <w:szCs w:val="20"/>
        </w:rPr>
        <w:lastRenderedPageBreak/>
        <w:t>Premessa</w:t>
      </w:r>
      <w:r w:rsidRPr="00D328DB">
        <w:rPr>
          <w:rFonts w:asciiTheme="minorHAnsi" w:hAnsiTheme="minorHAnsi" w:cstheme="minorHAnsi"/>
          <w:b/>
          <w:bCs/>
          <w:sz w:val="18"/>
          <w:szCs w:val="20"/>
        </w:rPr>
        <w:tab/>
      </w:r>
    </w:p>
    <w:p w:rsidR="006C414B" w:rsidRPr="00D328DB" w:rsidRDefault="00A82C5B">
      <w:pPr>
        <w:spacing w:line="360" w:lineRule="auto"/>
        <w:ind w:left="284"/>
        <w:jc w:val="both"/>
        <w:rPr>
          <w:rFonts w:asciiTheme="minorHAnsi" w:hAnsiTheme="minorHAnsi" w:cstheme="minorHAnsi"/>
          <w:sz w:val="20"/>
          <w:szCs w:val="20"/>
        </w:rPr>
      </w:pPr>
      <w:r w:rsidRPr="00D328DB">
        <w:rPr>
          <w:rFonts w:asciiTheme="minorHAnsi" w:hAnsiTheme="minorHAnsi" w:cstheme="minorHAnsi"/>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rsidR="006C414B" w:rsidRPr="00D328DB" w:rsidRDefault="006C414B">
      <w:pPr>
        <w:pStyle w:val="BodyText21"/>
        <w:spacing w:line="276" w:lineRule="auto"/>
        <w:ind w:left="284"/>
        <w:rPr>
          <w:rFonts w:asciiTheme="minorHAnsi" w:hAnsiTheme="minorHAnsi" w:cstheme="minorHAnsi"/>
          <w:bCs/>
          <w:sz w:val="20"/>
          <w:szCs w:val="20"/>
        </w:rPr>
      </w:pPr>
    </w:p>
    <w:p w:rsidR="006C414B" w:rsidRPr="00D328DB" w:rsidRDefault="00A82C5B">
      <w:pPr>
        <w:pStyle w:val="BodyText21"/>
        <w:spacing w:line="276" w:lineRule="auto"/>
        <w:ind w:left="284"/>
        <w:rPr>
          <w:rFonts w:asciiTheme="minorHAnsi" w:hAnsiTheme="minorHAnsi" w:cstheme="minorHAnsi"/>
          <w:sz w:val="20"/>
          <w:szCs w:val="20"/>
        </w:rPr>
      </w:pPr>
      <w:r w:rsidRPr="00D328DB">
        <w:rPr>
          <w:rFonts w:asciiTheme="minorHAnsi" w:hAnsiTheme="minorHAnsi" w:cstheme="minorHAnsi"/>
          <w:sz w:val="20"/>
          <w:szCs w:val="20"/>
        </w:rPr>
        <w:t>Il presente documento di consultazione del mercato</w:t>
      </w:r>
      <w:r w:rsidR="00046B5D" w:rsidRPr="00D328DB">
        <w:rPr>
          <w:rFonts w:asciiTheme="minorHAnsi" w:hAnsiTheme="minorHAnsi" w:cstheme="minorHAnsi"/>
          <w:sz w:val="20"/>
          <w:szCs w:val="20"/>
        </w:rPr>
        <w:t xml:space="preserve"> </w:t>
      </w:r>
      <w:r w:rsidRPr="00D328DB">
        <w:rPr>
          <w:rFonts w:asciiTheme="minorHAnsi" w:hAnsiTheme="minorHAnsi" w:cstheme="minorHAnsi"/>
          <w:sz w:val="20"/>
          <w:szCs w:val="20"/>
        </w:rPr>
        <w:t xml:space="preserve">ha l’obiettivo di: </w:t>
      </w:r>
    </w:p>
    <w:p w:rsidR="006C414B" w:rsidRPr="00D328DB" w:rsidRDefault="00A82C5B" w:rsidP="00042024">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D328DB">
        <w:rPr>
          <w:rFonts w:asciiTheme="minorHAnsi" w:hAnsiTheme="minorHAnsi" w:cstheme="minorHAnsi"/>
          <w:sz w:val="20"/>
          <w:szCs w:val="20"/>
        </w:rPr>
        <w:t xml:space="preserve">garantire la massima pubblicità alle iniziative per assicurare la più ampia diffusione delle informazioni ed un celere svolgimento delle procedure di acquisto; </w:t>
      </w:r>
    </w:p>
    <w:p w:rsidR="006C414B" w:rsidRPr="00D328DB" w:rsidRDefault="00A82C5B" w:rsidP="00042024">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D328DB">
        <w:rPr>
          <w:rFonts w:asciiTheme="minorHAnsi" w:hAnsiTheme="minorHAnsi" w:cstheme="minorHAnsi"/>
          <w:sz w:val="20"/>
          <w:szCs w:val="20"/>
        </w:rPr>
        <w:t>ottenere la più proficua partecipazione da parte dei soggetti interessati;</w:t>
      </w:r>
    </w:p>
    <w:p w:rsidR="006C414B" w:rsidRPr="00D328DB" w:rsidRDefault="00A82C5B" w:rsidP="00042024">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D328DB">
        <w:rPr>
          <w:rFonts w:asciiTheme="minorHAnsi" w:hAnsiTheme="minorHAnsi" w:cstheme="minorHAnsi"/>
          <w:sz w:val="20"/>
          <w:szCs w:val="20"/>
        </w:rPr>
        <w:t>pubblicizzare al meglio le caratteristiche qualitative e tecniche dei beni e servizi oggetto di analisi;</w:t>
      </w:r>
    </w:p>
    <w:p w:rsidR="006C414B" w:rsidRPr="00D328DB" w:rsidRDefault="00A82C5B" w:rsidP="00042024">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D328DB">
        <w:rPr>
          <w:rFonts w:asciiTheme="minorHAnsi" w:hAnsiTheme="minorHAnsi" w:cstheme="minorHAnsi"/>
          <w:sz w:val="20"/>
          <w:szCs w:val="20"/>
        </w:rPr>
        <w:t>ricevere, da parte dei soggetti interessati, osservazioni e suggerimenti per una più compiuta conoscenza del mercato;</w:t>
      </w:r>
    </w:p>
    <w:p w:rsidR="006C414B" w:rsidRPr="00D328DB" w:rsidRDefault="006C414B">
      <w:pPr>
        <w:spacing w:line="276" w:lineRule="auto"/>
        <w:ind w:left="284"/>
        <w:jc w:val="both"/>
        <w:rPr>
          <w:rFonts w:asciiTheme="minorHAnsi" w:hAnsiTheme="minorHAnsi" w:cstheme="minorHAnsi"/>
          <w:bCs/>
          <w:sz w:val="20"/>
          <w:szCs w:val="20"/>
        </w:rPr>
      </w:pPr>
    </w:p>
    <w:p w:rsidR="006C414B" w:rsidRPr="00D328DB" w:rsidRDefault="00A82C5B">
      <w:pPr>
        <w:spacing w:after="120" w:line="276"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In merito all’iniziativa “</w:t>
      </w:r>
      <w:r w:rsidR="000D5D30" w:rsidRPr="00D328DB">
        <w:rPr>
          <w:rFonts w:asciiTheme="minorHAnsi" w:hAnsiTheme="minorHAnsi" w:cstheme="minorHAnsi"/>
          <w:bCs/>
          <w:sz w:val="20"/>
          <w:szCs w:val="20"/>
        </w:rPr>
        <w:t>Accordo Quadro per il Potenziamento dell’Infrastruttura di Data Domain per Sogei</w:t>
      </w:r>
      <w:r w:rsidRPr="00D328DB">
        <w:rPr>
          <w:rFonts w:asciiTheme="minorHAnsi" w:hAnsiTheme="minorHAnsi" w:cstheme="minorHAnsi"/>
          <w:bCs/>
          <w:sz w:val="20"/>
          <w:szCs w:val="20"/>
        </w:rPr>
        <w:t xml:space="preserve">” Vi preghiamo di fornire il Vostro contributo a titolo gratuito - previa presa visione dell’informativa sul trattamento dei dati personali sotto riportata - compilando il presente questionario e inviandolo entro </w:t>
      </w:r>
      <w:r w:rsidRPr="00D328DB">
        <w:rPr>
          <w:rFonts w:asciiTheme="minorHAnsi" w:hAnsiTheme="minorHAnsi" w:cstheme="minorHAnsi"/>
          <w:b/>
          <w:bCs/>
          <w:sz w:val="20"/>
          <w:szCs w:val="20"/>
          <w:u w:val="single"/>
        </w:rPr>
        <w:t>15 giorni solari</w:t>
      </w:r>
      <w:r w:rsidRPr="00D328DB">
        <w:rPr>
          <w:rFonts w:asciiTheme="minorHAnsi" w:hAnsiTheme="minorHAnsi" w:cstheme="minorHAnsi"/>
          <w:bCs/>
          <w:sz w:val="20"/>
          <w:szCs w:val="20"/>
          <w:u w:val="single"/>
        </w:rPr>
        <w:t xml:space="preserve"> dalla data odierna</w:t>
      </w:r>
      <w:r w:rsidRPr="00D328DB">
        <w:rPr>
          <w:rFonts w:asciiTheme="minorHAnsi" w:hAnsiTheme="minorHAnsi" w:cstheme="minorHAnsi"/>
          <w:bCs/>
          <w:color w:val="FF0000"/>
          <w:sz w:val="20"/>
          <w:szCs w:val="20"/>
        </w:rPr>
        <w:t xml:space="preserve"> </w:t>
      </w:r>
      <w:r w:rsidRPr="00D328DB">
        <w:rPr>
          <w:rFonts w:asciiTheme="minorHAnsi" w:hAnsiTheme="minorHAnsi" w:cstheme="minorHAnsi"/>
          <w:bCs/>
          <w:sz w:val="20"/>
          <w:szCs w:val="20"/>
        </w:rPr>
        <w:t xml:space="preserve">all’indirizzo PEC </w:t>
      </w:r>
      <w:hyperlink r:id="rId9" w:history="1">
        <w:r w:rsidR="000D5D30" w:rsidRPr="00D328DB">
          <w:rPr>
            <w:rStyle w:val="Collegamentoipertestuale"/>
            <w:rFonts w:asciiTheme="minorHAnsi" w:hAnsiTheme="minorHAnsi" w:cstheme="minorHAnsi"/>
            <w:sz w:val="20"/>
            <w:szCs w:val="20"/>
          </w:rPr>
          <w:t>ictconsip@postacert.consip.it</w:t>
        </w:r>
      </w:hyperlink>
    </w:p>
    <w:p w:rsidR="006C414B" w:rsidRPr="00D328DB" w:rsidRDefault="00A82C5B">
      <w:pPr>
        <w:spacing w:after="120" w:line="276"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Pr="00D328DB" w:rsidRDefault="00A82C5B">
      <w:pPr>
        <w:spacing w:after="120" w:line="276"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Pr="00D328DB" w:rsidRDefault="00A82C5B">
      <w:pPr>
        <w:spacing w:after="120" w:line="276"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Pr="00D328DB" w:rsidRDefault="00A82C5B">
      <w:pPr>
        <w:spacing w:after="120" w:line="276"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Pr="00D328DB">
        <w:rPr>
          <w:rFonts w:asciiTheme="minorHAnsi" w:hAnsiTheme="minorHAnsi" w:cstheme="minorHAnsi"/>
          <w:b/>
          <w:bCs/>
          <w:sz w:val="22"/>
          <w:szCs w:val="20"/>
        </w:rPr>
        <w:br w:type="page"/>
      </w:r>
    </w:p>
    <w:p w:rsidR="006C414B" w:rsidRPr="00D328DB" w:rsidRDefault="00A82C5B">
      <w:pPr>
        <w:spacing w:line="360" w:lineRule="auto"/>
        <w:ind w:left="284"/>
        <w:jc w:val="both"/>
        <w:rPr>
          <w:rFonts w:asciiTheme="minorHAnsi" w:hAnsiTheme="minorHAnsi" w:cstheme="minorHAnsi"/>
          <w:b/>
          <w:bCs/>
          <w:sz w:val="22"/>
          <w:szCs w:val="20"/>
        </w:rPr>
      </w:pPr>
      <w:r w:rsidRPr="00D328DB">
        <w:rPr>
          <w:rFonts w:asciiTheme="minorHAnsi" w:hAnsiTheme="minorHAnsi" w:cstheme="minorHAnsi"/>
          <w:b/>
          <w:bCs/>
          <w:sz w:val="22"/>
          <w:szCs w:val="20"/>
        </w:rPr>
        <w:lastRenderedPageBreak/>
        <w:t>Dati azienda</w:t>
      </w:r>
    </w:p>
    <w:p w:rsidR="006C414B" w:rsidRPr="00D328DB" w:rsidRDefault="006C414B">
      <w:pPr>
        <w:ind w:left="284"/>
        <w:rPr>
          <w:rFonts w:asciiTheme="minorHAnsi" w:hAnsiTheme="minorHAnsi" w:cstheme="minorHAnsi"/>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D328DB">
        <w:tc>
          <w:tcPr>
            <w:tcW w:w="2830" w:type="dxa"/>
            <w:shd w:val="clear" w:color="auto" w:fill="auto"/>
            <w:vAlign w:val="center"/>
          </w:tcPr>
          <w:p w:rsidR="006C414B" w:rsidRPr="00D328DB" w:rsidRDefault="00A82C5B">
            <w:pPr>
              <w:ind w:left="284"/>
              <w:rPr>
                <w:rFonts w:asciiTheme="minorHAnsi" w:hAnsiTheme="minorHAnsi" w:cstheme="minorHAnsi"/>
                <w:b/>
                <w:bCs/>
                <w:sz w:val="20"/>
                <w:szCs w:val="20"/>
              </w:rPr>
            </w:pPr>
            <w:r w:rsidRPr="00D328DB">
              <w:rPr>
                <w:rFonts w:asciiTheme="minorHAnsi" w:hAnsiTheme="minorHAnsi" w:cstheme="minorHAnsi"/>
                <w:b/>
                <w:bCs/>
                <w:sz w:val="20"/>
                <w:szCs w:val="20"/>
              </w:rPr>
              <w:t>Azienda</w:t>
            </w:r>
          </w:p>
        </w:tc>
        <w:tc>
          <w:tcPr>
            <w:tcW w:w="5664" w:type="dxa"/>
            <w:vAlign w:val="center"/>
          </w:tcPr>
          <w:p w:rsidR="006C414B" w:rsidRPr="00D328DB" w:rsidRDefault="006C414B">
            <w:pPr>
              <w:spacing w:line="360" w:lineRule="auto"/>
              <w:ind w:left="284"/>
              <w:rPr>
                <w:rFonts w:asciiTheme="minorHAnsi" w:hAnsiTheme="minorHAnsi" w:cstheme="minorHAnsi"/>
                <w:b/>
                <w:bCs/>
                <w:sz w:val="20"/>
                <w:szCs w:val="20"/>
              </w:rPr>
            </w:pPr>
          </w:p>
        </w:tc>
      </w:tr>
      <w:tr w:rsidR="006C414B" w:rsidRPr="00D328DB">
        <w:tc>
          <w:tcPr>
            <w:tcW w:w="2830" w:type="dxa"/>
            <w:shd w:val="clear" w:color="auto" w:fill="auto"/>
            <w:vAlign w:val="center"/>
          </w:tcPr>
          <w:p w:rsidR="006C414B" w:rsidRPr="00D328DB" w:rsidRDefault="00A82C5B">
            <w:pPr>
              <w:ind w:left="284"/>
              <w:rPr>
                <w:rFonts w:asciiTheme="minorHAnsi" w:hAnsiTheme="minorHAnsi" w:cstheme="minorHAnsi"/>
                <w:b/>
                <w:bCs/>
                <w:sz w:val="20"/>
                <w:szCs w:val="20"/>
              </w:rPr>
            </w:pPr>
            <w:r w:rsidRPr="00D328DB">
              <w:rPr>
                <w:rFonts w:asciiTheme="minorHAnsi" w:hAnsiTheme="minorHAnsi" w:cstheme="minorHAnsi"/>
                <w:b/>
                <w:bCs/>
                <w:sz w:val="20"/>
                <w:szCs w:val="20"/>
              </w:rPr>
              <w:t>Indirizzo</w:t>
            </w:r>
          </w:p>
        </w:tc>
        <w:tc>
          <w:tcPr>
            <w:tcW w:w="5664" w:type="dxa"/>
            <w:vAlign w:val="center"/>
          </w:tcPr>
          <w:p w:rsidR="006C414B" w:rsidRPr="00D328DB" w:rsidRDefault="006C414B">
            <w:pPr>
              <w:spacing w:line="360" w:lineRule="auto"/>
              <w:ind w:left="284"/>
              <w:rPr>
                <w:rFonts w:asciiTheme="minorHAnsi" w:hAnsiTheme="minorHAnsi" w:cstheme="minorHAnsi"/>
                <w:b/>
                <w:bCs/>
                <w:sz w:val="20"/>
                <w:szCs w:val="20"/>
              </w:rPr>
            </w:pPr>
          </w:p>
        </w:tc>
      </w:tr>
      <w:tr w:rsidR="006C414B" w:rsidRPr="00D328DB">
        <w:tc>
          <w:tcPr>
            <w:tcW w:w="2830" w:type="dxa"/>
            <w:shd w:val="clear" w:color="auto" w:fill="auto"/>
            <w:vAlign w:val="center"/>
          </w:tcPr>
          <w:p w:rsidR="006C414B" w:rsidRPr="00D328DB" w:rsidRDefault="00A82C5B">
            <w:pPr>
              <w:ind w:left="284"/>
              <w:rPr>
                <w:rFonts w:asciiTheme="minorHAnsi" w:hAnsiTheme="minorHAnsi" w:cstheme="minorHAnsi"/>
                <w:b/>
                <w:bCs/>
                <w:sz w:val="20"/>
                <w:szCs w:val="20"/>
              </w:rPr>
            </w:pPr>
            <w:r w:rsidRPr="00D328DB">
              <w:rPr>
                <w:rFonts w:asciiTheme="minorHAnsi" w:hAnsiTheme="minorHAnsi" w:cstheme="minorHAnsi"/>
                <w:b/>
                <w:bCs/>
                <w:sz w:val="20"/>
                <w:szCs w:val="20"/>
              </w:rPr>
              <w:t>Nome e cognome del referente</w:t>
            </w:r>
          </w:p>
        </w:tc>
        <w:tc>
          <w:tcPr>
            <w:tcW w:w="5664" w:type="dxa"/>
            <w:vAlign w:val="center"/>
          </w:tcPr>
          <w:p w:rsidR="006C414B" w:rsidRPr="00D328DB" w:rsidRDefault="006C414B">
            <w:pPr>
              <w:spacing w:line="360" w:lineRule="auto"/>
              <w:ind w:left="284"/>
              <w:rPr>
                <w:rFonts w:asciiTheme="minorHAnsi" w:hAnsiTheme="minorHAnsi" w:cstheme="minorHAnsi"/>
                <w:b/>
                <w:bCs/>
                <w:sz w:val="20"/>
                <w:szCs w:val="20"/>
              </w:rPr>
            </w:pPr>
          </w:p>
        </w:tc>
      </w:tr>
      <w:tr w:rsidR="006C414B" w:rsidRPr="00D328DB">
        <w:tc>
          <w:tcPr>
            <w:tcW w:w="2830" w:type="dxa"/>
            <w:shd w:val="clear" w:color="auto" w:fill="auto"/>
            <w:vAlign w:val="center"/>
          </w:tcPr>
          <w:p w:rsidR="006C414B" w:rsidRPr="00D328DB" w:rsidRDefault="00A82C5B">
            <w:pPr>
              <w:ind w:left="284"/>
              <w:rPr>
                <w:rFonts w:asciiTheme="minorHAnsi" w:hAnsiTheme="minorHAnsi" w:cstheme="minorHAnsi"/>
                <w:b/>
                <w:bCs/>
                <w:sz w:val="20"/>
                <w:szCs w:val="20"/>
              </w:rPr>
            </w:pPr>
            <w:r w:rsidRPr="00D328DB">
              <w:rPr>
                <w:rFonts w:asciiTheme="minorHAnsi" w:hAnsiTheme="minorHAnsi" w:cstheme="minorHAnsi"/>
                <w:b/>
                <w:bCs/>
                <w:sz w:val="20"/>
                <w:szCs w:val="20"/>
              </w:rPr>
              <w:t>Ruolo in azienda</w:t>
            </w:r>
          </w:p>
        </w:tc>
        <w:tc>
          <w:tcPr>
            <w:tcW w:w="5664" w:type="dxa"/>
            <w:vAlign w:val="center"/>
          </w:tcPr>
          <w:p w:rsidR="006C414B" w:rsidRPr="00D328DB" w:rsidRDefault="006C414B">
            <w:pPr>
              <w:spacing w:line="360" w:lineRule="auto"/>
              <w:ind w:left="284"/>
              <w:rPr>
                <w:rFonts w:asciiTheme="minorHAnsi" w:hAnsiTheme="minorHAnsi" w:cstheme="minorHAnsi"/>
                <w:b/>
                <w:bCs/>
                <w:sz w:val="20"/>
                <w:szCs w:val="20"/>
              </w:rPr>
            </w:pPr>
          </w:p>
        </w:tc>
      </w:tr>
      <w:tr w:rsidR="006C414B" w:rsidRPr="00D328DB">
        <w:tc>
          <w:tcPr>
            <w:tcW w:w="2830" w:type="dxa"/>
            <w:shd w:val="clear" w:color="auto" w:fill="auto"/>
            <w:vAlign w:val="center"/>
          </w:tcPr>
          <w:p w:rsidR="006C414B" w:rsidRPr="00D328DB" w:rsidRDefault="00A82C5B">
            <w:pPr>
              <w:ind w:left="284"/>
              <w:rPr>
                <w:rFonts w:asciiTheme="minorHAnsi" w:hAnsiTheme="minorHAnsi" w:cstheme="minorHAnsi"/>
                <w:b/>
                <w:bCs/>
                <w:sz w:val="20"/>
                <w:szCs w:val="20"/>
              </w:rPr>
            </w:pPr>
            <w:r w:rsidRPr="00D328DB">
              <w:rPr>
                <w:rFonts w:asciiTheme="minorHAnsi" w:hAnsiTheme="minorHAnsi" w:cstheme="minorHAnsi"/>
                <w:b/>
                <w:bCs/>
                <w:sz w:val="20"/>
                <w:szCs w:val="20"/>
              </w:rPr>
              <w:t>Telefono</w:t>
            </w:r>
          </w:p>
        </w:tc>
        <w:tc>
          <w:tcPr>
            <w:tcW w:w="5664" w:type="dxa"/>
            <w:vAlign w:val="center"/>
          </w:tcPr>
          <w:p w:rsidR="006C414B" w:rsidRPr="00D328DB" w:rsidRDefault="006C414B">
            <w:pPr>
              <w:spacing w:line="360" w:lineRule="auto"/>
              <w:ind w:left="284"/>
              <w:rPr>
                <w:rFonts w:asciiTheme="minorHAnsi" w:hAnsiTheme="minorHAnsi" w:cstheme="minorHAnsi"/>
                <w:b/>
                <w:bCs/>
                <w:sz w:val="20"/>
                <w:szCs w:val="20"/>
              </w:rPr>
            </w:pPr>
          </w:p>
        </w:tc>
      </w:tr>
      <w:tr w:rsidR="006C414B" w:rsidRPr="00D328DB">
        <w:tc>
          <w:tcPr>
            <w:tcW w:w="2830" w:type="dxa"/>
            <w:shd w:val="clear" w:color="auto" w:fill="auto"/>
            <w:vAlign w:val="center"/>
          </w:tcPr>
          <w:p w:rsidR="006C414B" w:rsidRPr="00D328DB" w:rsidRDefault="00A82C5B">
            <w:pPr>
              <w:ind w:left="284"/>
              <w:rPr>
                <w:rFonts w:asciiTheme="minorHAnsi" w:hAnsiTheme="minorHAnsi" w:cstheme="minorHAnsi"/>
                <w:b/>
                <w:bCs/>
                <w:sz w:val="20"/>
                <w:szCs w:val="20"/>
              </w:rPr>
            </w:pPr>
            <w:r w:rsidRPr="00D328DB">
              <w:rPr>
                <w:rFonts w:asciiTheme="minorHAnsi" w:hAnsiTheme="minorHAnsi" w:cstheme="minorHAnsi"/>
                <w:b/>
                <w:bCs/>
                <w:sz w:val="20"/>
                <w:szCs w:val="20"/>
              </w:rPr>
              <w:t>Fax</w:t>
            </w:r>
          </w:p>
        </w:tc>
        <w:tc>
          <w:tcPr>
            <w:tcW w:w="5664" w:type="dxa"/>
            <w:vAlign w:val="center"/>
          </w:tcPr>
          <w:p w:rsidR="006C414B" w:rsidRPr="00D328DB" w:rsidRDefault="006C414B">
            <w:pPr>
              <w:spacing w:line="360" w:lineRule="auto"/>
              <w:ind w:left="284"/>
              <w:rPr>
                <w:rFonts w:asciiTheme="minorHAnsi" w:hAnsiTheme="minorHAnsi" w:cstheme="minorHAnsi"/>
                <w:b/>
                <w:bCs/>
                <w:sz w:val="20"/>
                <w:szCs w:val="20"/>
              </w:rPr>
            </w:pPr>
          </w:p>
        </w:tc>
      </w:tr>
      <w:tr w:rsidR="006C414B" w:rsidRPr="00D328DB">
        <w:tc>
          <w:tcPr>
            <w:tcW w:w="2830" w:type="dxa"/>
            <w:shd w:val="clear" w:color="auto" w:fill="auto"/>
            <w:vAlign w:val="center"/>
          </w:tcPr>
          <w:p w:rsidR="006C414B" w:rsidRPr="00D328DB" w:rsidRDefault="00A82C5B">
            <w:pPr>
              <w:ind w:left="284"/>
              <w:rPr>
                <w:rFonts w:asciiTheme="minorHAnsi" w:hAnsiTheme="minorHAnsi" w:cstheme="minorHAnsi"/>
                <w:b/>
                <w:bCs/>
                <w:sz w:val="20"/>
                <w:szCs w:val="20"/>
              </w:rPr>
            </w:pPr>
            <w:r w:rsidRPr="00D328DB">
              <w:rPr>
                <w:rFonts w:asciiTheme="minorHAnsi" w:hAnsiTheme="minorHAnsi" w:cstheme="minorHAnsi"/>
                <w:b/>
                <w:bCs/>
                <w:sz w:val="20"/>
                <w:szCs w:val="20"/>
              </w:rPr>
              <w:t>Indirizzo e-mail</w:t>
            </w:r>
          </w:p>
        </w:tc>
        <w:tc>
          <w:tcPr>
            <w:tcW w:w="5664" w:type="dxa"/>
            <w:vAlign w:val="center"/>
          </w:tcPr>
          <w:p w:rsidR="006C414B" w:rsidRPr="00D328DB" w:rsidRDefault="006C414B">
            <w:pPr>
              <w:spacing w:line="360" w:lineRule="auto"/>
              <w:ind w:left="284"/>
              <w:rPr>
                <w:rFonts w:asciiTheme="minorHAnsi" w:hAnsiTheme="minorHAnsi" w:cstheme="minorHAnsi"/>
                <w:b/>
                <w:bCs/>
                <w:sz w:val="20"/>
                <w:szCs w:val="20"/>
              </w:rPr>
            </w:pPr>
          </w:p>
        </w:tc>
      </w:tr>
      <w:tr w:rsidR="006C414B" w:rsidRPr="00D328DB">
        <w:tc>
          <w:tcPr>
            <w:tcW w:w="2830" w:type="dxa"/>
            <w:shd w:val="clear" w:color="auto" w:fill="auto"/>
            <w:vAlign w:val="center"/>
          </w:tcPr>
          <w:p w:rsidR="006C414B" w:rsidRPr="00D328DB" w:rsidRDefault="00A82C5B">
            <w:pPr>
              <w:ind w:left="284"/>
              <w:rPr>
                <w:rFonts w:asciiTheme="minorHAnsi" w:hAnsiTheme="minorHAnsi" w:cstheme="minorHAnsi"/>
                <w:b/>
                <w:bCs/>
                <w:sz w:val="20"/>
                <w:szCs w:val="20"/>
              </w:rPr>
            </w:pPr>
            <w:r w:rsidRPr="00D328DB">
              <w:rPr>
                <w:rFonts w:asciiTheme="minorHAnsi" w:hAnsiTheme="minorHAnsi" w:cstheme="minorHAnsi"/>
                <w:b/>
                <w:bCs/>
                <w:sz w:val="20"/>
                <w:szCs w:val="20"/>
              </w:rPr>
              <w:t>Data compilazione del questionario</w:t>
            </w:r>
          </w:p>
        </w:tc>
        <w:tc>
          <w:tcPr>
            <w:tcW w:w="5664" w:type="dxa"/>
            <w:vAlign w:val="center"/>
          </w:tcPr>
          <w:p w:rsidR="006C414B" w:rsidRPr="00D328DB" w:rsidRDefault="006C414B">
            <w:pPr>
              <w:spacing w:line="360" w:lineRule="auto"/>
              <w:ind w:left="284"/>
              <w:rPr>
                <w:rFonts w:asciiTheme="minorHAnsi" w:hAnsiTheme="minorHAnsi" w:cstheme="minorHAnsi"/>
                <w:b/>
                <w:bCs/>
                <w:sz w:val="20"/>
                <w:szCs w:val="20"/>
              </w:rPr>
            </w:pPr>
          </w:p>
        </w:tc>
      </w:tr>
    </w:tbl>
    <w:p w:rsidR="006C414B" w:rsidRPr="00D328DB" w:rsidRDefault="006C414B">
      <w:pPr>
        <w:ind w:left="284"/>
        <w:rPr>
          <w:rFonts w:asciiTheme="minorHAnsi" w:hAnsiTheme="minorHAnsi" w:cstheme="minorHAnsi"/>
          <w:b/>
          <w:bCs/>
          <w:sz w:val="20"/>
          <w:szCs w:val="20"/>
        </w:rPr>
      </w:pPr>
    </w:p>
    <w:p w:rsidR="00E57C36" w:rsidRPr="00D328DB" w:rsidRDefault="00E57C36" w:rsidP="00E57C36">
      <w:pPr>
        <w:spacing w:line="360" w:lineRule="auto"/>
        <w:rPr>
          <w:rFonts w:asciiTheme="minorHAnsi" w:hAnsiTheme="minorHAnsi" w:cstheme="minorHAnsi"/>
          <w:b/>
          <w:bCs/>
          <w:sz w:val="22"/>
          <w:szCs w:val="20"/>
        </w:rPr>
      </w:pPr>
    </w:p>
    <w:p w:rsidR="006C414B" w:rsidRPr="00D328DB" w:rsidRDefault="00A82C5B" w:rsidP="00E57C36">
      <w:pPr>
        <w:spacing w:line="360" w:lineRule="auto"/>
        <w:rPr>
          <w:rFonts w:asciiTheme="minorHAnsi" w:hAnsiTheme="minorHAnsi" w:cstheme="minorHAnsi"/>
          <w:b/>
          <w:bCs/>
          <w:sz w:val="22"/>
          <w:szCs w:val="20"/>
        </w:rPr>
      </w:pPr>
      <w:r w:rsidRPr="00D328DB">
        <w:rPr>
          <w:rFonts w:asciiTheme="minorHAnsi" w:hAnsiTheme="minorHAnsi" w:cstheme="minorHAnsi"/>
          <w:b/>
          <w:bCs/>
          <w:sz w:val="22"/>
          <w:szCs w:val="20"/>
        </w:rPr>
        <w:t>Informativa sul trattamento dei dati personali</w:t>
      </w:r>
    </w:p>
    <w:p w:rsidR="006C414B" w:rsidRPr="00D328DB" w:rsidRDefault="00A82C5B" w:rsidP="00E57C36">
      <w:pPr>
        <w:spacing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Ai sensi dell'art. 13 del Regolamento europeo 2016/679</w:t>
      </w:r>
      <w:r w:rsidRPr="00D328DB">
        <w:rPr>
          <w:rFonts w:asciiTheme="minorHAnsi" w:eastAsiaTheme="minorHAnsi" w:hAnsiTheme="minorHAnsi" w:cstheme="minorHAnsi"/>
          <w:bCs/>
          <w:sz w:val="22"/>
          <w:szCs w:val="22"/>
          <w:lang w:eastAsia="en-US"/>
        </w:rPr>
        <w:t xml:space="preserve"> </w:t>
      </w:r>
      <w:r w:rsidRPr="00D328DB">
        <w:rPr>
          <w:rFonts w:asciiTheme="minorHAnsi" w:hAnsiTheme="minorHAnsi" w:cstheme="minorHAnsi"/>
          <w:bCs/>
          <w:sz w:val="20"/>
          <w:szCs w:val="20"/>
        </w:rPr>
        <w:t xml:space="preserve">relativo alla protezione delle persone fisiche con riguardo al trattamento dei dati personali (nel seguito anche </w:t>
      </w:r>
      <w:r w:rsidRPr="00D328DB">
        <w:rPr>
          <w:rFonts w:asciiTheme="minorHAnsi" w:hAnsiTheme="minorHAnsi" w:cstheme="minorHAnsi"/>
          <w:bCs/>
          <w:i/>
          <w:sz w:val="20"/>
          <w:szCs w:val="20"/>
        </w:rPr>
        <w:t>“Regolamento UE”</w:t>
      </w:r>
      <w:r w:rsidRPr="00D328DB">
        <w:rPr>
          <w:rFonts w:asciiTheme="minorHAnsi" w:hAnsiTheme="minorHAnsi" w:cstheme="minorHAnsi"/>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Pr="00D328DB" w:rsidRDefault="00E57C36" w:rsidP="00E57C36">
      <w:pPr>
        <w:spacing w:line="276" w:lineRule="auto"/>
        <w:jc w:val="both"/>
        <w:rPr>
          <w:rFonts w:asciiTheme="minorHAnsi" w:hAnsiTheme="minorHAnsi" w:cstheme="minorHAnsi"/>
          <w:bCs/>
          <w:sz w:val="20"/>
          <w:szCs w:val="20"/>
        </w:rPr>
      </w:pPr>
    </w:p>
    <w:p w:rsidR="006C414B" w:rsidRPr="00D328DB" w:rsidRDefault="00A82C5B" w:rsidP="00E57C36">
      <w:pPr>
        <w:spacing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Pr="00D328DB" w:rsidRDefault="00A82C5B">
      <w:pPr>
        <w:spacing w:line="276"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 xml:space="preserve"> </w:t>
      </w:r>
    </w:p>
    <w:p w:rsidR="006C414B" w:rsidRPr="00D328DB" w:rsidRDefault="00A82C5B" w:rsidP="00E57C36">
      <w:pPr>
        <w:spacing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Pr="00D328DB" w:rsidRDefault="006C414B">
      <w:pPr>
        <w:spacing w:line="276" w:lineRule="auto"/>
        <w:ind w:left="284"/>
        <w:jc w:val="both"/>
        <w:rPr>
          <w:rFonts w:asciiTheme="minorHAnsi" w:hAnsiTheme="minorHAnsi" w:cstheme="minorHAnsi"/>
          <w:bCs/>
          <w:sz w:val="20"/>
          <w:szCs w:val="20"/>
        </w:rPr>
      </w:pPr>
    </w:p>
    <w:p w:rsidR="006C414B" w:rsidRPr="00D328DB" w:rsidRDefault="00A82C5B" w:rsidP="00E57C36">
      <w:pPr>
        <w:spacing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Pr="00D328DB" w:rsidRDefault="006C414B">
      <w:pPr>
        <w:spacing w:line="276" w:lineRule="auto"/>
        <w:ind w:left="284"/>
        <w:jc w:val="both"/>
        <w:rPr>
          <w:rFonts w:asciiTheme="minorHAnsi" w:hAnsiTheme="minorHAnsi" w:cstheme="minorHAnsi"/>
          <w:bCs/>
          <w:sz w:val="20"/>
          <w:szCs w:val="20"/>
        </w:rPr>
      </w:pPr>
    </w:p>
    <w:p w:rsidR="006C414B" w:rsidRPr="00D328DB" w:rsidRDefault="00A82C5B" w:rsidP="00E57C36">
      <w:pPr>
        <w:spacing w:line="276" w:lineRule="auto"/>
        <w:jc w:val="both"/>
        <w:rPr>
          <w:rFonts w:asciiTheme="minorHAnsi" w:hAnsiTheme="minorHAnsi" w:cstheme="minorHAnsi"/>
          <w:bCs/>
          <w:sz w:val="20"/>
          <w:szCs w:val="20"/>
          <w:u w:val="single"/>
        </w:rPr>
      </w:pPr>
      <w:r w:rsidRPr="00D328DB">
        <w:rPr>
          <w:rFonts w:asciiTheme="minorHAnsi" w:hAnsiTheme="minorHAnsi" w:cstheme="minorHAnsi"/>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D328DB">
        <w:rPr>
          <w:rFonts w:asciiTheme="minorHAnsi" w:hAnsiTheme="minorHAnsi" w:cstheme="minorHAnsi"/>
          <w:bCs/>
          <w:i/>
          <w:sz w:val="20"/>
          <w:szCs w:val="20"/>
        </w:rPr>
        <w:t>iii)</w:t>
      </w:r>
      <w:r w:rsidRPr="00D328DB">
        <w:rPr>
          <w:rFonts w:asciiTheme="minorHAnsi" w:hAnsiTheme="minorHAnsi" w:cstheme="minorHAnsi"/>
          <w:bCs/>
          <w:sz w:val="20"/>
          <w:szCs w:val="20"/>
        </w:rPr>
        <w:t xml:space="preserve"> il diritto di chiedere, e nel caso ottenere, la rettifica e, ove possibile, la cancellazione o, ancora, la limitazione del trattamento e, infine, può opporsi, per motivi </w:t>
      </w:r>
      <w:r w:rsidRPr="00D328DB">
        <w:rPr>
          <w:rFonts w:asciiTheme="minorHAnsi" w:hAnsiTheme="minorHAnsi" w:cstheme="minorHAnsi"/>
          <w:bCs/>
          <w:sz w:val="20"/>
          <w:szCs w:val="20"/>
        </w:rPr>
        <w:lastRenderedPageBreak/>
        <w:t xml:space="preserve">legittimi, al loro trattamento; </w:t>
      </w:r>
      <w:r w:rsidRPr="00D328DB">
        <w:rPr>
          <w:rFonts w:asciiTheme="minorHAnsi" w:hAnsiTheme="minorHAnsi" w:cstheme="minorHAnsi"/>
          <w:bCs/>
          <w:i/>
          <w:sz w:val="20"/>
          <w:szCs w:val="20"/>
        </w:rPr>
        <w:t>iv)</w:t>
      </w:r>
      <w:r w:rsidRPr="00D328DB">
        <w:rPr>
          <w:rFonts w:asciiTheme="minorHAnsi" w:hAnsiTheme="minorHAnsi" w:cstheme="minorHAnsi"/>
          <w:bCs/>
          <w:sz w:val="20"/>
          <w:szCs w:val="20"/>
        </w:rPr>
        <w:t xml:space="preserve"> il diritto alla portabilità dei dati che sarà applicabile nei limiti di cui all’art. 20 del regolamento UE. </w:t>
      </w:r>
    </w:p>
    <w:p w:rsidR="006C414B" w:rsidRPr="00D328DB" w:rsidRDefault="00A82C5B" w:rsidP="00E57C36">
      <w:pPr>
        <w:spacing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Pr="00D328DB" w:rsidRDefault="006C414B">
      <w:pPr>
        <w:spacing w:line="276" w:lineRule="auto"/>
        <w:ind w:left="284"/>
        <w:jc w:val="both"/>
        <w:rPr>
          <w:rFonts w:asciiTheme="minorHAnsi" w:hAnsiTheme="minorHAnsi" w:cstheme="minorHAnsi"/>
          <w:bCs/>
          <w:sz w:val="20"/>
          <w:szCs w:val="20"/>
        </w:rPr>
      </w:pPr>
    </w:p>
    <w:p w:rsidR="006C414B" w:rsidRPr="00D328DB" w:rsidRDefault="00A82C5B" w:rsidP="00E57C36">
      <w:pPr>
        <w:spacing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L’invio a Consip S.p.A. del Documento di Consultazione del mercato implica il consenso al trattamento dei Dati personali forniti.</w:t>
      </w:r>
    </w:p>
    <w:p w:rsidR="006C414B" w:rsidRPr="00D328DB" w:rsidRDefault="006C414B">
      <w:pPr>
        <w:spacing w:line="276" w:lineRule="auto"/>
        <w:jc w:val="both"/>
        <w:rPr>
          <w:rFonts w:asciiTheme="minorHAnsi" w:hAnsiTheme="minorHAnsi" w:cstheme="minorHAnsi"/>
          <w:bCs/>
          <w:sz w:val="20"/>
          <w:szCs w:val="20"/>
        </w:rPr>
      </w:pPr>
    </w:p>
    <w:p w:rsidR="006C414B" w:rsidRPr="00D328DB" w:rsidRDefault="00A82C5B" w:rsidP="00E57C36">
      <w:pPr>
        <w:spacing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sidRPr="00D328DB">
          <w:rPr>
            <w:rStyle w:val="Collegamentoipertestuale"/>
            <w:rFonts w:asciiTheme="minorHAnsi" w:hAnsiTheme="minorHAnsi" w:cstheme="minorHAnsi"/>
            <w:sz w:val="20"/>
            <w:szCs w:val="20"/>
          </w:rPr>
          <w:t>esercizio.diritti.privacy@consip.it</w:t>
        </w:r>
      </w:hyperlink>
      <w:r w:rsidRPr="00D328DB">
        <w:rPr>
          <w:rFonts w:asciiTheme="minorHAnsi" w:hAnsiTheme="minorHAnsi" w:cstheme="minorHAnsi"/>
          <w:bCs/>
          <w:sz w:val="20"/>
          <w:szCs w:val="20"/>
        </w:rPr>
        <w:t>.</w:t>
      </w:r>
    </w:p>
    <w:p w:rsidR="006C414B" w:rsidRPr="00D328DB" w:rsidRDefault="00A82C5B">
      <w:pPr>
        <w:rPr>
          <w:rFonts w:asciiTheme="minorHAnsi" w:hAnsiTheme="minorHAnsi" w:cstheme="minorHAnsi"/>
          <w:b/>
          <w:bCs/>
          <w:sz w:val="20"/>
          <w:szCs w:val="20"/>
        </w:rPr>
      </w:pPr>
      <w:r w:rsidRPr="00D328DB">
        <w:rPr>
          <w:rFonts w:asciiTheme="minorHAnsi" w:hAnsiTheme="minorHAnsi" w:cstheme="minorHAnsi"/>
          <w:b/>
          <w:bCs/>
          <w:sz w:val="20"/>
          <w:szCs w:val="20"/>
        </w:rPr>
        <w:br w:type="page"/>
      </w:r>
    </w:p>
    <w:p w:rsidR="006C414B" w:rsidRPr="00D328DB" w:rsidRDefault="00A82C5B">
      <w:pPr>
        <w:spacing w:line="360" w:lineRule="auto"/>
        <w:ind w:left="284"/>
        <w:jc w:val="both"/>
        <w:rPr>
          <w:rFonts w:asciiTheme="minorHAnsi" w:hAnsiTheme="minorHAnsi" w:cstheme="minorHAnsi"/>
          <w:b/>
          <w:bCs/>
          <w:sz w:val="22"/>
          <w:szCs w:val="22"/>
        </w:rPr>
      </w:pPr>
      <w:r w:rsidRPr="00D328DB">
        <w:rPr>
          <w:rFonts w:asciiTheme="minorHAnsi" w:hAnsiTheme="minorHAnsi" w:cstheme="minorHAnsi"/>
          <w:b/>
          <w:bCs/>
          <w:sz w:val="22"/>
          <w:szCs w:val="22"/>
        </w:rPr>
        <w:lastRenderedPageBreak/>
        <w:t xml:space="preserve">Breve descrizione dell’iniziativa </w:t>
      </w:r>
    </w:p>
    <w:p w:rsidR="0023270D" w:rsidRPr="00D328DB" w:rsidRDefault="0023270D" w:rsidP="0023270D">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Il continuo miglioramento delle caratteristiche di affidabilità, agilità, flessibilità e sicurezza delle infrastrutture di SOGEI ha consentito un aumento notevole dei livelli di servizio per aziende e cittadini e ha messo Sogei in condizione di analizzare più rapidamente una mole di dati sempre più estesa e differenziata, innovando ulteriormente le tipologie di servizi a beneficio dell’utenza.</w:t>
      </w:r>
    </w:p>
    <w:p w:rsidR="0023270D" w:rsidRPr="00D328DB" w:rsidRDefault="0023270D" w:rsidP="0023270D">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In questo scenario evolutivo si inserisce la presente iniziativa volta a garantire l’attivazione di ulteriori crescite capacitive dei sistemi di backup DELL</w:t>
      </w:r>
      <w:r w:rsidR="00D328DB">
        <w:rPr>
          <w:rFonts w:asciiTheme="minorHAnsi" w:hAnsiTheme="minorHAnsi" w:cstheme="minorHAnsi"/>
          <w:bCs/>
          <w:sz w:val="20"/>
          <w:szCs w:val="20"/>
        </w:rPr>
        <w:t>,</w:t>
      </w:r>
      <w:r w:rsidRPr="00D328DB">
        <w:rPr>
          <w:rFonts w:asciiTheme="minorHAnsi" w:hAnsiTheme="minorHAnsi" w:cstheme="minorHAnsi"/>
          <w:bCs/>
          <w:sz w:val="20"/>
          <w:szCs w:val="20"/>
        </w:rPr>
        <w:t xml:space="preserve"> attualmente in utilizzo con particolare riferimento alle </w:t>
      </w:r>
      <w:proofErr w:type="spellStart"/>
      <w:r w:rsidRPr="00D328DB">
        <w:rPr>
          <w:rFonts w:asciiTheme="minorHAnsi" w:hAnsiTheme="minorHAnsi" w:cstheme="minorHAnsi"/>
          <w:bCs/>
          <w:sz w:val="20"/>
          <w:szCs w:val="20"/>
        </w:rPr>
        <w:t>appliance</w:t>
      </w:r>
      <w:proofErr w:type="spellEnd"/>
      <w:r w:rsidRPr="00D328DB">
        <w:rPr>
          <w:rFonts w:asciiTheme="minorHAnsi" w:hAnsiTheme="minorHAnsi" w:cstheme="minorHAnsi"/>
          <w:bCs/>
          <w:sz w:val="20"/>
          <w:szCs w:val="20"/>
        </w:rPr>
        <w:t xml:space="preserve"> Data Domain.</w:t>
      </w:r>
    </w:p>
    <w:p w:rsidR="0023270D" w:rsidRPr="00F622F4" w:rsidRDefault="0023270D" w:rsidP="0023270D">
      <w:pPr>
        <w:spacing w:line="360" w:lineRule="auto"/>
        <w:ind w:left="284"/>
        <w:jc w:val="both"/>
        <w:rPr>
          <w:rFonts w:asciiTheme="minorHAnsi" w:hAnsiTheme="minorHAnsi" w:cstheme="minorHAnsi"/>
          <w:b/>
          <w:bCs/>
          <w:sz w:val="20"/>
          <w:szCs w:val="20"/>
        </w:rPr>
      </w:pPr>
      <w:r w:rsidRPr="00D328DB">
        <w:rPr>
          <w:rFonts w:asciiTheme="minorHAnsi" w:hAnsiTheme="minorHAnsi" w:cstheme="minorHAnsi"/>
          <w:bCs/>
          <w:sz w:val="20"/>
          <w:szCs w:val="20"/>
        </w:rPr>
        <w:t xml:space="preserve">Data la strategicità delle piattaforme in oggetto, la natura dei </w:t>
      </w:r>
      <w:proofErr w:type="spellStart"/>
      <w:r w:rsidRPr="00D328DB">
        <w:rPr>
          <w:rFonts w:asciiTheme="minorHAnsi" w:hAnsiTheme="minorHAnsi" w:cstheme="minorHAnsi"/>
          <w:bCs/>
          <w:sz w:val="20"/>
          <w:szCs w:val="20"/>
        </w:rPr>
        <w:t>workload</w:t>
      </w:r>
      <w:proofErr w:type="spellEnd"/>
      <w:r w:rsidRPr="00D328DB">
        <w:rPr>
          <w:rFonts w:asciiTheme="minorHAnsi" w:hAnsiTheme="minorHAnsi" w:cstheme="minorHAnsi"/>
          <w:bCs/>
          <w:sz w:val="20"/>
          <w:szCs w:val="20"/>
        </w:rPr>
        <w:t>, la ricorrenza e confluenza dei progetti che ricorsivamente vi si appoggiano</w:t>
      </w:r>
      <w:r w:rsidR="00490963">
        <w:rPr>
          <w:rFonts w:asciiTheme="minorHAnsi" w:hAnsiTheme="minorHAnsi" w:cstheme="minorHAnsi"/>
          <w:bCs/>
          <w:sz w:val="20"/>
          <w:szCs w:val="20"/>
        </w:rPr>
        <w:t xml:space="preserve">, e l’impossibilita di definire </w:t>
      </w:r>
      <w:r w:rsidR="00FF78CF">
        <w:rPr>
          <w:rFonts w:asciiTheme="minorHAnsi" w:hAnsiTheme="minorHAnsi" w:cstheme="minorHAnsi"/>
          <w:bCs/>
          <w:sz w:val="20"/>
          <w:szCs w:val="20"/>
        </w:rPr>
        <w:t>ex ante</w:t>
      </w:r>
      <w:r w:rsidR="00490963">
        <w:rPr>
          <w:rFonts w:asciiTheme="minorHAnsi" w:hAnsiTheme="minorHAnsi" w:cstheme="minorHAnsi"/>
          <w:bCs/>
          <w:sz w:val="20"/>
          <w:szCs w:val="20"/>
        </w:rPr>
        <w:t xml:space="preserve"> </w:t>
      </w:r>
      <w:r w:rsidR="00203B5C">
        <w:rPr>
          <w:rFonts w:asciiTheme="minorHAnsi" w:hAnsiTheme="minorHAnsi" w:cstheme="minorHAnsi"/>
          <w:bCs/>
          <w:sz w:val="20"/>
          <w:szCs w:val="20"/>
        </w:rPr>
        <w:t>l’esigenza della Committente</w:t>
      </w:r>
      <w:r w:rsidR="00490963">
        <w:rPr>
          <w:rFonts w:asciiTheme="minorHAnsi" w:hAnsiTheme="minorHAnsi" w:cstheme="minorHAnsi"/>
          <w:bCs/>
          <w:sz w:val="20"/>
          <w:szCs w:val="20"/>
        </w:rPr>
        <w:t xml:space="preserve"> in termini di </w:t>
      </w:r>
      <w:r w:rsidR="00FF78CF">
        <w:rPr>
          <w:rFonts w:asciiTheme="minorHAnsi" w:hAnsiTheme="minorHAnsi" w:cstheme="minorHAnsi"/>
          <w:bCs/>
          <w:sz w:val="20"/>
          <w:szCs w:val="20"/>
        </w:rPr>
        <w:t>quando debba essere garantito il fabbisogno</w:t>
      </w:r>
      <w:r w:rsidRPr="00D328DB">
        <w:rPr>
          <w:rFonts w:asciiTheme="minorHAnsi" w:hAnsiTheme="minorHAnsi" w:cstheme="minorHAnsi"/>
          <w:bCs/>
          <w:sz w:val="20"/>
          <w:szCs w:val="20"/>
        </w:rPr>
        <w:t xml:space="preserve">, </w:t>
      </w:r>
      <w:r w:rsidRPr="00F622F4">
        <w:rPr>
          <w:rFonts w:asciiTheme="minorHAnsi" w:hAnsiTheme="minorHAnsi" w:cstheme="minorHAnsi"/>
          <w:b/>
          <w:bCs/>
          <w:sz w:val="20"/>
          <w:szCs w:val="20"/>
        </w:rPr>
        <w:t xml:space="preserve">Consip sta valutando la possibilità di definire un Accordo Quadro </w:t>
      </w:r>
      <w:proofErr w:type="spellStart"/>
      <w:r w:rsidRPr="00F622F4">
        <w:rPr>
          <w:rFonts w:asciiTheme="minorHAnsi" w:hAnsiTheme="minorHAnsi" w:cstheme="minorHAnsi"/>
          <w:b/>
          <w:bCs/>
          <w:sz w:val="20"/>
          <w:szCs w:val="20"/>
        </w:rPr>
        <w:t>Monofornitore</w:t>
      </w:r>
      <w:proofErr w:type="spellEnd"/>
      <w:r w:rsidRPr="00F622F4">
        <w:rPr>
          <w:rFonts w:asciiTheme="minorHAnsi" w:hAnsiTheme="minorHAnsi" w:cstheme="minorHAnsi"/>
          <w:b/>
          <w:bCs/>
          <w:sz w:val="20"/>
          <w:szCs w:val="20"/>
        </w:rPr>
        <w:t xml:space="preserve"> a condizioni tutte fissate, ad uso esclusivo della Committente, su base triennale.</w:t>
      </w:r>
    </w:p>
    <w:p w:rsidR="006C414B" w:rsidRPr="00D328DB" w:rsidRDefault="0023270D" w:rsidP="0023270D">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La scelta tecnologica di questi sistemi rappresenta per SOGEI lo strumento adeguato al fine di garantire continuità operativa e protezione degli investimenti operati in questi ambiti.</w:t>
      </w:r>
    </w:p>
    <w:p w:rsidR="0023270D" w:rsidRPr="00D328DB" w:rsidRDefault="0023270D" w:rsidP="0023270D">
      <w:pPr>
        <w:spacing w:line="360" w:lineRule="auto"/>
        <w:ind w:left="284"/>
        <w:jc w:val="both"/>
        <w:rPr>
          <w:rFonts w:asciiTheme="minorHAnsi" w:hAnsiTheme="minorHAnsi" w:cstheme="minorHAnsi"/>
          <w:bCs/>
          <w:sz w:val="20"/>
          <w:szCs w:val="20"/>
        </w:rPr>
      </w:pPr>
    </w:p>
    <w:p w:rsidR="0023270D" w:rsidRPr="00D328DB" w:rsidRDefault="0023270D" w:rsidP="00042024">
      <w:pPr>
        <w:pStyle w:val="Titolo1"/>
        <w:numPr>
          <w:ilvl w:val="0"/>
          <w:numId w:val="8"/>
        </w:numPr>
        <w:rPr>
          <w:rFonts w:asciiTheme="minorHAnsi" w:hAnsiTheme="minorHAnsi" w:cstheme="minorHAnsi"/>
        </w:rPr>
      </w:pPr>
      <w:r w:rsidRPr="00D328DB">
        <w:rPr>
          <w:rFonts w:asciiTheme="minorHAnsi" w:hAnsiTheme="minorHAnsi" w:cstheme="minorHAnsi"/>
        </w:rPr>
        <w:t>CONTESTO DI RIFERIMENTO</w:t>
      </w:r>
    </w:p>
    <w:p w:rsidR="0023270D" w:rsidRPr="00D328DB" w:rsidRDefault="0023270D" w:rsidP="0023270D">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 xml:space="preserve">La Direzione IT di SOGEI ha acquistato negli anni mediante diverse iniziative (RDA 46093, ID2123, ID2302 e ID2438) soluzioni di backup basate sul prodotto Dell (in precedenza EMC) Data Domain e software di Backup Dell DPS. Un ulteriore elemento architetturale fondamentale è inoltre il software di analisi </w:t>
      </w:r>
      <w:proofErr w:type="spellStart"/>
      <w:r w:rsidRPr="00D328DB">
        <w:rPr>
          <w:rFonts w:asciiTheme="minorHAnsi" w:hAnsiTheme="minorHAnsi" w:cstheme="minorHAnsi"/>
          <w:bCs/>
          <w:sz w:val="20"/>
          <w:szCs w:val="20"/>
        </w:rPr>
        <w:t>CyberSense</w:t>
      </w:r>
      <w:proofErr w:type="spellEnd"/>
      <w:r w:rsidRPr="00D328DB">
        <w:rPr>
          <w:rFonts w:asciiTheme="minorHAnsi" w:hAnsiTheme="minorHAnsi" w:cstheme="minorHAnsi"/>
          <w:bCs/>
          <w:sz w:val="20"/>
          <w:szCs w:val="20"/>
        </w:rPr>
        <w:t xml:space="preserve"> che – nello scenario attuale di forte criticità per la sicurezza dei dati aziendali –rappresenta uno strumento fondamentale per il recupero delle informazioni e dei servizi a seguito di attacchi cyber di tipo </w:t>
      </w:r>
      <w:proofErr w:type="spellStart"/>
      <w:r w:rsidRPr="00D328DB">
        <w:rPr>
          <w:rFonts w:asciiTheme="minorHAnsi" w:hAnsiTheme="minorHAnsi" w:cstheme="minorHAnsi"/>
          <w:bCs/>
          <w:sz w:val="20"/>
          <w:szCs w:val="20"/>
        </w:rPr>
        <w:t>ransomware</w:t>
      </w:r>
      <w:proofErr w:type="spellEnd"/>
      <w:r w:rsidRPr="00D328DB">
        <w:rPr>
          <w:rFonts w:asciiTheme="minorHAnsi" w:hAnsiTheme="minorHAnsi" w:cstheme="minorHAnsi"/>
          <w:bCs/>
          <w:sz w:val="20"/>
          <w:szCs w:val="20"/>
        </w:rPr>
        <w:t xml:space="preserve"> e pertanto si intende dedicarlo sia alla salvaguardia dei servizi interni che di quelli erogati per altri enti.</w:t>
      </w:r>
    </w:p>
    <w:p w:rsidR="00E90861" w:rsidRPr="00D328DB" w:rsidRDefault="00E90861" w:rsidP="0023270D">
      <w:pPr>
        <w:spacing w:line="360" w:lineRule="auto"/>
        <w:ind w:left="284"/>
        <w:jc w:val="both"/>
        <w:rPr>
          <w:rFonts w:asciiTheme="minorHAnsi" w:hAnsiTheme="minorHAnsi" w:cstheme="minorHAnsi"/>
          <w:bCs/>
          <w:sz w:val="20"/>
          <w:szCs w:val="20"/>
        </w:rPr>
      </w:pPr>
    </w:p>
    <w:p w:rsidR="0023270D" w:rsidRPr="00D328DB" w:rsidRDefault="0023270D" w:rsidP="00042024">
      <w:pPr>
        <w:pStyle w:val="Titolo1"/>
        <w:numPr>
          <w:ilvl w:val="1"/>
          <w:numId w:val="8"/>
        </w:numPr>
        <w:rPr>
          <w:rFonts w:asciiTheme="minorHAnsi" w:hAnsiTheme="minorHAnsi" w:cstheme="minorHAnsi"/>
        </w:rPr>
      </w:pPr>
      <w:bookmarkStart w:id="1" w:name="_Toc135316818"/>
      <w:r w:rsidRPr="00D328DB">
        <w:rPr>
          <w:rFonts w:asciiTheme="minorHAnsi" w:hAnsiTheme="minorHAnsi" w:cstheme="minorHAnsi"/>
        </w:rPr>
        <w:t>Soluzione di backup</w:t>
      </w:r>
      <w:bookmarkEnd w:id="1"/>
    </w:p>
    <w:p w:rsidR="0023270D" w:rsidRPr="00D328DB" w:rsidRDefault="0023270D" w:rsidP="0023270D">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La soluzione tecnologica di backup adottata da</w:t>
      </w:r>
      <w:r w:rsidR="00E90861" w:rsidRPr="00D328DB">
        <w:rPr>
          <w:rFonts w:asciiTheme="minorHAnsi" w:hAnsiTheme="minorHAnsi" w:cstheme="minorHAnsi"/>
          <w:bCs/>
          <w:sz w:val="20"/>
          <w:szCs w:val="20"/>
        </w:rPr>
        <w:t xml:space="preserve"> </w:t>
      </w:r>
      <w:r w:rsidRPr="00D328DB">
        <w:rPr>
          <w:rFonts w:asciiTheme="minorHAnsi" w:hAnsiTheme="minorHAnsi" w:cstheme="minorHAnsi"/>
          <w:bCs/>
          <w:sz w:val="20"/>
          <w:szCs w:val="20"/>
        </w:rPr>
        <w:t xml:space="preserve">Sogei è basata </w:t>
      </w:r>
      <w:proofErr w:type="spellStart"/>
      <w:r w:rsidRPr="00D328DB">
        <w:rPr>
          <w:rFonts w:asciiTheme="minorHAnsi" w:hAnsiTheme="minorHAnsi" w:cstheme="minorHAnsi"/>
          <w:bCs/>
          <w:sz w:val="20"/>
          <w:szCs w:val="20"/>
        </w:rPr>
        <w:t>sull’appliance</w:t>
      </w:r>
      <w:proofErr w:type="spellEnd"/>
      <w:r w:rsidRPr="00D328DB">
        <w:rPr>
          <w:rFonts w:asciiTheme="minorHAnsi" w:hAnsiTheme="minorHAnsi" w:cstheme="minorHAnsi"/>
          <w:bCs/>
          <w:sz w:val="20"/>
          <w:szCs w:val="20"/>
        </w:rPr>
        <w:t xml:space="preserve"> di backup Dell Data Domain. Le caratteristiche tecnologiche di questi sistemi in termini di affidabilità, invulnerabilità, sicurezza ed efficienza garantiscono la massima protezione dei dati per tutto il loro ciclo di vita.  </w:t>
      </w:r>
    </w:p>
    <w:p w:rsidR="0023270D" w:rsidRPr="00D328DB" w:rsidRDefault="0023270D" w:rsidP="0023270D">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 xml:space="preserve">Le </w:t>
      </w:r>
      <w:proofErr w:type="spellStart"/>
      <w:r w:rsidRPr="00D328DB">
        <w:rPr>
          <w:rFonts w:asciiTheme="minorHAnsi" w:hAnsiTheme="minorHAnsi" w:cstheme="minorHAnsi"/>
          <w:bCs/>
          <w:sz w:val="20"/>
          <w:szCs w:val="20"/>
        </w:rPr>
        <w:t>appliance</w:t>
      </w:r>
      <w:proofErr w:type="spellEnd"/>
      <w:r w:rsidRPr="00D328DB">
        <w:rPr>
          <w:rFonts w:asciiTheme="minorHAnsi" w:hAnsiTheme="minorHAnsi" w:cstheme="minorHAnsi"/>
          <w:bCs/>
          <w:sz w:val="20"/>
          <w:szCs w:val="20"/>
        </w:rPr>
        <w:t xml:space="preserve"> Data Domain presentano </w:t>
      </w:r>
      <w:r w:rsidRPr="00FB52B0">
        <w:rPr>
          <w:rFonts w:asciiTheme="minorHAnsi" w:hAnsiTheme="minorHAnsi" w:cstheme="minorHAnsi"/>
          <w:b/>
          <w:bCs/>
          <w:sz w:val="20"/>
          <w:szCs w:val="20"/>
        </w:rPr>
        <w:t xml:space="preserve">caratteristiche </w:t>
      </w:r>
      <w:r w:rsidR="00490963">
        <w:rPr>
          <w:rFonts w:asciiTheme="minorHAnsi" w:hAnsiTheme="minorHAnsi" w:cstheme="minorHAnsi"/>
          <w:b/>
          <w:bCs/>
          <w:sz w:val="20"/>
          <w:szCs w:val="20"/>
        </w:rPr>
        <w:t xml:space="preserve">irrinunciabili e </w:t>
      </w:r>
      <w:r w:rsidR="00490963" w:rsidRPr="00FB52B0">
        <w:rPr>
          <w:rFonts w:asciiTheme="minorHAnsi" w:hAnsiTheme="minorHAnsi" w:cstheme="minorHAnsi"/>
          <w:b/>
          <w:bCs/>
          <w:sz w:val="20"/>
          <w:szCs w:val="20"/>
        </w:rPr>
        <w:t>fondamentali,</w:t>
      </w:r>
      <w:r w:rsidR="00490963" w:rsidRPr="00D328DB">
        <w:rPr>
          <w:rFonts w:asciiTheme="minorHAnsi" w:hAnsiTheme="minorHAnsi" w:cstheme="minorHAnsi"/>
          <w:bCs/>
          <w:sz w:val="20"/>
          <w:szCs w:val="20"/>
        </w:rPr>
        <w:t xml:space="preserve"> </w:t>
      </w:r>
      <w:r w:rsidRPr="00D328DB">
        <w:rPr>
          <w:rFonts w:asciiTheme="minorHAnsi" w:hAnsiTheme="minorHAnsi" w:cstheme="minorHAnsi"/>
          <w:bCs/>
          <w:sz w:val="20"/>
          <w:szCs w:val="20"/>
        </w:rPr>
        <w:t>quali:</w:t>
      </w:r>
    </w:p>
    <w:p w:rsidR="0023270D" w:rsidRPr="00D328DB" w:rsidRDefault="0023270D" w:rsidP="00042024">
      <w:pPr>
        <w:numPr>
          <w:ilvl w:val="0"/>
          <w:numId w:val="6"/>
        </w:numPr>
        <w:spacing w:line="360" w:lineRule="auto"/>
        <w:jc w:val="both"/>
        <w:rPr>
          <w:rFonts w:asciiTheme="minorHAnsi" w:hAnsiTheme="minorHAnsi" w:cstheme="minorHAnsi"/>
          <w:bCs/>
          <w:sz w:val="20"/>
          <w:szCs w:val="20"/>
        </w:rPr>
      </w:pPr>
      <w:proofErr w:type="spellStart"/>
      <w:r w:rsidRPr="00D328DB">
        <w:rPr>
          <w:rFonts w:asciiTheme="minorHAnsi" w:hAnsiTheme="minorHAnsi" w:cstheme="minorHAnsi"/>
          <w:bCs/>
          <w:sz w:val="20"/>
          <w:szCs w:val="20"/>
        </w:rPr>
        <w:t>Deduplicazione</w:t>
      </w:r>
      <w:proofErr w:type="spellEnd"/>
      <w:r w:rsidRPr="00D328DB">
        <w:rPr>
          <w:rFonts w:asciiTheme="minorHAnsi" w:hAnsiTheme="minorHAnsi" w:cstheme="minorHAnsi"/>
          <w:bCs/>
          <w:sz w:val="20"/>
          <w:szCs w:val="20"/>
        </w:rPr>
        <w:t xml:space="preserve"> di tutti i dati entranti in modalità INLINE a blocco variabile automatico (senza alcuna distinzione di </w:t>
      </w:r>
      <w:proofErr w:type="spellStart"/>
      <w:r w:rsidRPr="00D328DB">
        <w:rPr>
          <w:rFonts w:asciiTheme="minorHAnsi" w:hAnsiTheme="minorHAnsi" w:cstheme="minorHAnsi"/>
          <w:bCs/>
          <w:sz w:val="20"/>
          <w:szCs w:val="20"/>
        </w:rPr>
        <w:t>workload</w:t>
      </w:r>
      <w:proofErr w:type="spellEnd"/>
      <w:r w:rsidRPr="00D328DB">
        <w:rPr>
          <w:rFonts w:asciiTheme="minorHAnsi" w:hAnsiTheme="minorHAnsi" w:cstheme="minorHAnsi"/>
          <w:bCs/>
          <w:sz w:val="20"/>
          <w:szCs w:val="20"/>
        </w:rPr>
        <w:t xml:space="preserve"> e senza intervento manuale di configurazione, a tutto vantaggio della semplicità gestionale)</w:t>
      </w:r>
    </w:p>
    <w:p w:rsidR="0023270D" w:rsidRPr="00D328DB" w:rsidRDefault="0023270D" w:rsidP="00042024">
      <w:pPr>
        <w:numPr>
          <w:ilvl w:val="0"/>
          <w:numId w:val="6"/>
        </w:numPr>
        <w:spacing w:line="360" w:lineRule="auto"/>
        <w:jc w:val="both"/>
        <w:rPr>
          <w:rFonts w:asciiTheme="minorHAnsi" w:hAnsiTheme="minorHAnsi" w:cstheme="minorHAnsi"/>
          <w:bCs/>
          <w:sz w:val="20"/>
          <w:szCs w:val="20"/>
        </w:rPr>
      </w:pPr>
      <w:proofErr w:type="spellStart"/>
      <w:r w:rsidRPr="00D328DB">
        <w:rPr>
          <w:rFonts w:asciiTheme="minorHAnsi" w:hAnsiTheme="minorHAnsi" w:cstheme="minorHAnsi"/>
          <w:bCs/>
          <w:sz w:val="20"/>
          <w:szCs w:val="20"/>
        </w:rPr>
        <w:lastRenderedPageBreak/>
        <w:t>Deduplicazione</w:t>
      </w:r>
      <w:proofErr w:type="spellEnd"/>
      <w:r w:rsidRPr="00D328DB">
        <w:rPr>
          <w:rFonts w:asciiTheme="minorHAnsi" w:hAnsiTheme="minorHAnsi" w:cstheme="minorHAnsi"/>
          <w:bCs/>
          <w:sz w:val="20"/>
          <w:szCs w:val="20"/>
        </w:rPr>
        <w:t xml:space="preserve"> a livello sorgente tramite un protocollo proprietario di scrittura sicuro (</w:t>
      </w:r>
      <w:proofErr w:type="spellStart"/>
      <w:r w:rsidRPr="00D328DB">
        <w:rPr>
          <w:rFonts w:asciiTheme="minorHAnsi" w:hAnsiTheme="minorHAnsi" w:cstheme="minorHAnsi"/>
          <w:bCs/>
          <w:sz w:val="20"/>
          <w:szCs w:val="20"/>
        </w:rPr>
        <w:t>DDBoost</w:t>
      </w:r>
      <w:proofErr w:type="spellEnd"/>
      <w:r w:rsidRPr="00D328DB">
        <w:rPr>
          <w:rFonts w:asciiTheme="minorHAnsi" w:hAnsiTheme="minorHAnsi" w:cstheme="minorHAnsi"/>
          <w:bCs/>
          <w:sz w:val="20"/>
          <w:szCs w:val="20"/>
        </w:rPr>
        <w:t xml:space="preserve">) per ridurre al minimo i dati inviati sulla rete e la superficie di attacco cyber </w:t>
      </w:r>
      <w:proofErr w:type="spellStart"/>
      <w:r w:rsidRPr="00D328DB">
        <w:rPr>
          <w:rFonts w:asciiTheme="minorHAnsi" w:hAnsiTheme="minorHAnsi" w:cstheme="minorHAnsi"/>
          <w:bCs/>
          <w:sz w:val="20"/>
          <w:szCs w:val="20"/>
        </w:rPr>
        <w:t>perchè</w:t>
      </w:r>
      <w:proofErr w:type="spellEnd"/>
      <w:r w:rsidRPr="00D328DB">
        <w:rPr>
          <w:rFonts w:asciiTheme="minorHAnsi" w:hAnsiTheme="minorHAnsi" w:cstheme="minorHAnsi"/>
          <w:bCs/>
          <w:sz w:val="20"/>
          <w:szCs w:val="20"/>
        </w:rPr>
        <w:t xml:space="preserve"> in questo modo non si espongono volumi via protocolli NFS-CIFS;</w:t>
      </w:r>
    </w:p>
    <w:p w:rsidR="0023270D" w:rsidRPr="00D328DB" w:rsidRDefault="0023270D" w:rsidP="00042024">
      <w:pPr>
        <w:numPr>
          <w:ilvl w:val="0"/>
          <w:numId w:val="6"/>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Riduzione “best-in-</w:t>
      </w:r>
      <w:proofErr w:type="spellStart"/>
      <w:r w:rsidRPr="00D328DB">
        <w:rPr>
          <w:rFonts w:asciiTheme="minorHAnsi" w:hAnsiTheme="minorHAnsi" w:cstheme="minorHAnsi"/>
          <w:bCs/>
          <w:sz w:val="20"/>
          <w:szCs w:val="20"/>
        </w:rPr>
        <w:t>class</w:t>
      </w:r>
      <w:proofErr w:type="spellEnd"/>
      <w:r w:rsidRPr="00D328DB">
        <w:rPr>
          <w:rFonts w:asciiTheme="minorHAnsi" w:hAnsiTheme="minorHAnsi" w:cstheme="minorHAnsi"/>
          <w:bCs/>
          <w:sz w:val="20"/>
          <w:szCs w:val="20"/>
        </w:rPr>
        <w:t xml:space="preserve">” della quantità di spazio disco necessario per l’immagazzinamento dei dati con una susseguente riduzione del consumo energetico e logistico rispetto a soluzioni tradizionali </w:t>
      </w:r>
    </w:p>
    <w:p w:rsidR="0023270D" w:rsidRPr="00D328DB" w:rsidRDefault="0023270D" w:rsidP="00042024">
      <w:pPr>
        <w:numPr>
          <w:ilvl w:val="0"/>
          <w:numId w:val="6"/>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Funzionalità proprietarie quali </w:t>
      </w:r>
      <w:proofErr w:type="spellStart"/>
      <w:r w:rsidRPr="00D328DB">
        <w:rPr>
          <w:rFonts w:asciiTheme="minorHAnsi" w:hAnsiTheme="minorHAnsi" w:cstheme="minorHAnsi"/>
          <w:bCs/>
          <w:sz w:val="20"/>
          <w:szCs w:val="20"/>
        </w:rPr>
        <w:t>Retention</w:t>
      </w:r>
      <w:proofErr w:type="spellEnd"/>
      <w:r w:rsidRPr="00D328DB">
        <w:rPr>
          <w:rFonts w:asciiTheme="minorHAnsi" w:hAnsiTheme="minorHAnsi" w:cstheme="minorHAnsi"/>
          <w:bCs/>
          <w:sz w:val="20"/>
          <w:szCs w:val="20"/>
        </w:rPr>
        <w:t xml:space="preserve"> Lock (WORM), verifica continua dei dati scritti in memoria e su file </w:t>
      </w:r>
      <w:proofErr w:type="spellStart"/>
      <w:r w:rsidRPr="00D328DB">
        <w:rPr>
          <w:rFonts w:asciiTheme="minorHAnsi" w:hAnsiTheme="minorHAnsi" w:cstheme="minorHAnsi"/>
          <w:bCs/>
          <w:sz w:val="20"/>
          <w:szCs w:val="20"/>
        </w:rPr>
        <w:t>system</w:t>
      </w:r>
      <w:proofErr w:type="spellEnd"/>
      <w:r w:rsidRPr="00D328DB">
        <w:rPr>
          <w:rFonts w:asciiTheme="minorHAnsi" w:hAnsiTheme="minorHAnsi" w:cstheme="minorHAnsi"/>
          <w:bCs/>
          <w:sz w:val="20"/>
          <w:szCs w:val="20"/>
        </w:rPr>
        <w:t xml:space="preserve">, NTP Clock </w:t>
      </w:r>
      <w:proofErr w:type="spellStart"/>
      <w:r w:rsidRPr="00D328DB">
        <w:rPr>
          <w:rFonts w:asciiTheme="minorHAnsi" w:hAnsiTheme="minorHAnsi" w:cstheme="minorHAnsi"/>
          <w:bCs/>
          <w:sz w:val="20"/>
          <w:szCs w:val="20"/>
        </w:rPr>
        <w:t>Tamper</w:t>
      </w:r>
      <w:proofErr w:type="spellEnd"/>
      <w:r w:rsidRPr="00D328DB">
        <w:rPr>
          <w:rFonts w:asciiTheme="minorHAnsi" w:hAnsiTheme="minorHAnsi" w:cstheme="minorHAnsi"/>
          <w:bCs/>
          <w:sz w:val="20"/>
          <w:szCs w:val="20"/>
        </w:rPr>
        <w:t xml:space="preserve"> control, </w:t>
      </w:r>
      <w:proofErr w:type="spellStart"/>
      <w:r w:rsidRPr="00D328DB">
        <w:rPr>
          <w:rFonts w:asciiTheme="minorHAnsi" w:hAnsiTheme="minorHAnsi" w:cstheme="minorHAnsi"/>
          <w:bCs/>
          <w:sz w:val="20"/>
          <w:szCs w:val="20"/>
        </w:rPr>
        <w:t>Encrytpion</w:t>
      </w:r>
      <w:proofErr w:type="spellEnd"/>
      <w:r w:rsidRPr="00D328DB">
        <w:rPr>
          <w:rFonts w:asciiTheme="minorHAnsi" w:hAnsiTheme="minorHAnsi" w:cstheme="minorHAnsi"/>
          <w:bCs/>
          <w:sz w:val="20"/>
          <w:szCs w:val="20"/>
        </w:rPr>
        <w:t xml:space="preserve"> end-to-end dei dati</w:t>
      </w:r>
    </w:p>
    <w:p w:rsidR="0023270D" w:rsidRPr="00D328DB" w:rsidRDefault="0023270D" w:rsidP="00042024">
      <w:pPr>
        <w:numPr>
          <w:ilvl w:val="0"/>
          <w:numId w:val="6"/>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Replica remota dei dati </w:t>
      </w:r>
      <w:proofErr w:type="spellStart"/>
      <w:r w:rsidRPr="00D328DB">
        <w:rPr>
          <w:rFonts w:asciiTheme="minorHAnsi" w:hAnsiTheme="minorHAnsi" w:cstheme="minorHAnsi"/>
          <w:bCs/>
          <w:sz w:val="20"/>
          <w:szCs w:val="20"/>
        </w:rPr>
        <w:t>deduplicati</w:t>
      </w:r>
      <w:proofErr w:type="spellEnd"/>
      <w:r w:rsidRPr="00D328DB">
        <w:rPr>
          <w:rFonts w:asciiTheme="minorHAnsi" w:hAnsiTheme="minorHAnsi" w:cstheme="minorHAnsi"/>
          <w:bCs/>
          <w:sz w:val="20"/>
          <w:szCs w:val="20"/>
        </w:rPr>
        <w:t xml:space="preserve"> e compressi (Remote </w:t>
      </w:r>
      <w:proofErr w:type="spellStart"/>
      <w:r w:rsidRPr="00D328DB">
        <w:rPr>
          <w:rFonts w:asciiTheme="minorHAnsi" w:hAnsiTheme="minorHAnsi" w:cstheme="minorHAnsi"/>
          <w:bCs/>
          <w:sz w:val="20"/>
          <w:szCs w:val="20"/>
        </w:rPr>
        <w:t>Vaulting</w:t>
      </w:r>
      <w:proofErr w:type="spellEnd"/>
      <w:r w:rsidRPr="00D328DB">
        <w:rPr>
          <w:rFonts w:asciiTheme="minorHAnsi" w:hAnsiTheme="minorHAnsi" w:cstheme="minorHAnsi"/>
          <w:bCs/>
          <w:sz w:val="20"/>
          <w:szCs w:val="20"/>
        </w:rPr>
        <w:t>)</w:t>
      </w:r>
    </w:p>
    <w:p w:rsidR="0023270D" w:rsidRPr="00D328DB" w:rsidRDefault="0023270D" w:rsidP="00042024">
      <w:pPr>
        <w:numPr>
          <w:ilvl w:val="0"/>
          <w:numId w:val="6"/>
        </w:numPr>
        <w:spacing w:line="360" w:lineRule="auto"/>
        <w:jc w:val="both"/>
        <w:rPr>
          <w:rFonts w:asciiTheme="minorHAnsi" w:hAnsiTheme="minorHAnsi" w:cstheme="minorHAnsi"/>
          <w:bCs/>
          <w:sz w:val="20"/>
          <w:szCs w:val="20"/>
        </w:rPr>
      </w:pPr>
      <w:r w:rsidRPr="00D328DB">
        <w:rPr>
          <w:rFonts w:asciiTheme="minorHAnsi" w:hAnsiTheme="minorHAnsi" w:cstheme="minorHAnsi"/>
          <w:b/>
          <w:bCs/>
          <w:sz w:val="20"/>
          <w:szCs w:val="20"/>
          <w:u w:val="single"/>
        </w:rPr>
        <w:t>Clustering</w:t>
      </w:r>
      <w:r w:rsidRPr="00D328DB">
        <w:rPr>
          <w:rFonts w:asciiTheme="minorHAnsi" w:hAnsiTheme="minorHAnsi" w:cstheme="minorHAnsi"/>
          <w:bCs/>
          <w:sz w:val="20"/>
          <w:szCs w:val="20"/>
        </w:rPr>
        <w:t xml:space="preserve"> di più apparati Data Domain per una scalabilità orizzontale nonché una gestione unificata e intelligente dello spazio di backup cross su tutti i nodi (Smart Scale)</w:t>
      </w:r>
    </w:p>
    <w:p w:rsidR="0023270D" w:rsidRPr="00D328DB" w:rsidRDefault="0023270D" w:rsidP="00042024">
      <w:pPr>
        <w:numPr>
          <w:ilvl w:val="0"/>
          <w:numId w:val="6"/>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Ridistribuzione della capacità e dei </w:t>
      </w:r>
      <w:proofErr w:type="spellStart"/>
      <w:r w:rsidRPr="00D328DB">
        <w:rPr>
          <w:rFonts w:asciiTheme="minorHAnsi" w:hAnsiTheme="minorHAnsi" w:cstheme="minorHAnsi"/>
          <w:bCs/>
          <w:sz w:val="20"/>
          <w:szCs w:val="20"/>
        </w:rPr>
        <w:t>workload</w:t>
      </w:r>
      <w:proofErr w:type="spellEnd"/>
      <w:r w:rsidRPr="00D328DB">
        <w:rPr>
          <w:rFonts w:asciiTheme="minorHAnsi" w:hAnsiTheme="minorHAnsi" w:cstheme="minorHAnsi"/>
          <w:bCs/>
          <w:sz w:val="20"/>
          <w:szCs w:val="20"/>
        </w:rPr>
        <w:t xml:space="preserve"> sulla base di analisi continuative e predittive grazie al SW DD management Center. Questo SW fornisce inoltre informazioni relative allo stato di occupazione dei DD, Proiezioni di utilizzo, </w:t>
      </w:r>
      <w:proofErr w:type="spellStart"/>
      <w:r w:rsidRPr="00D328DB">
        <w:rPr>
          <w:rFonts w:asciiTheme="minorHAnsi" w:hAnsiTheme="minorHAnsi" w:cstheme="minorHAnsi"/>
          <w:bCs/>
          <w:sz w:val="20"/>
          <w:szCs w:val="20"/>
        </w:rPr>
        <w:t>capacity</w:t>
      </w:r>
      <w:proofErr w:type="spellEnd"/>
      <w:r w:rsidRPr="00D328DB">
        <w:rPr>
          <w:rFonts w:asciiTheme="minorHAnsi" w:hAnsiTheme="minorHAnsi" w:cstheme="minorHAnsi"/>
          <w:bCs/>
          <w:sz w:val="20"/>
          <w:szCs w:val="20"/>
        </w:rPr>
        <w:t xml:space="preserve"> </w:t>
      </w:r>
      <w:proofErr w:type="spellStart"/>
      <w:r w:rsidRPr="00D328DB">
        <w:rPr>
          <w:rFonts w:asciiTheme="minorHAnsi" w:hAnsiTheme="minorHAnsi" w:cstheme="minorHAnsi"/>
          <w:bCs/>
          <w:sz w:val="20"/>
          <w:szCs w:val="20"/>
        </w:rPr>
        <w:t>consumption</w:t>
      </w:r>
      <w:proofErr w:type="spellEnd"/>
      <w:r w:rsidRPr="00D328DB">
        <w:rPr>
          <w:rFonts w:asciiTheme="minorHAnsi" w:hAnsiTheme="minorHAnsi" w:cstheme="minorHAnsi"/>
          <w:bCs/>
          <w:sz w:val="20"/>
          <w:szCs w:val="20"/>
        </w:rPr>
        <w:t xml:space="preserve"> trend e analisi predittive che si traducono in raccomandazioni di approvvigionamento e/o ribilanciamento dei carichi di lavoro. Tutte queste funzionalità sono trasparenti all’utente e consentono anche di fare aggiornamenti tecnologici senza impattare gli SLA di backup (funzionalità Smart Scale integrata con il software Veritas </w:t>
      </w:r>
      <w:proofErr w:type="spellStart"/>
      <w:r w:rsidRPr="00D328DB">
        <w:rPr>
          <w:rFonts w:asciiTheme="minorHAnsi" w:hAnsiTheme="minorHAnsi" w:cstheme="minorHAnsi"/>
          <w:bCs/>
          <w:sz w:val="20"/>
          <w:szCs w:val="20"/>
        </w:rPr>
        <w:t>Netbackup</w:t>
      </w:r>
      <w:proofErr w:type="spellEnd"/>
      <w:r w:rsidRPr="00D328DB">
        <w:rPr>
          <w:rFonts w:asciiTheme="minorHAnsi" w:hAnsiTheme="minorHAnsi" w:cstheme="minorHAnsi"/>
          <w:bCs/>
          <w:sz w:val="20"/>
          <w:szCs w:val="20"/>
        </w:rPr>
        <w:t>).</w:t>
      </w:r>
    </w:p>
    <w:p w:rsidR="0023270D" w:rsidRPr="00D328DB" w:rsidRDefault="0023270D" w:rsidP="00042024">
      <w:pPr>
        <w:numPr>
          <w:ilvl w:val="0"/>
          <w:numId w:val="6"/>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Funzionalità proprietaria Cloud </w:t>
      </w:r>
      <w:proofErr w:type="spellStart"/>
      <w:r w:rsidRPr="00D328DB">
        <w:rPr>
          <w:rFonts w:asciiTheme="minorHAnsi" w:hAnsiTheme="minorHAnsi" w:cstheme="minorHAnsi"/>
          <w:bCs/>
          <w:sz w:val="20"/>
          <w:szCs w:val="20"/>
        </w:rPr>
        <w:t>Tier</w:t>
      </w:r>
      <w:proofErr w:type="spellEnd"/>
      <w:r w:rsidRPr="00D328DB">
        <w:rPr>
          <w:rFonts w:asciiTheme="minorHAnsi" w:hAnsiTheme="minorHAnsi" w:cstheme="minorHAnsi"/>
          <w:bCs/>
          <w:sz w:val="20"/>
          <w:szCs w:val="20"/>
        </w:rPr>
        <w:t xml:space="preserve"> (DD Cloud </w:t>
      </w:r>
      <w:proofErr w:type="spellStart"/>
      <w:r w:rsidRPr="00D328DB">
        <w:rPr>
          <w:rFonts w:asciiTheme="minorHAnsi" w:hAnsiTheme="minorHAnsi" w:cstheme="minorHAnsi"/>
          <w:bCs/>
          <w:sz w:val="20"/>
          <w:szCs w:val="20"/>
        </w:rPr>
        <w:t>Tier</w:t>
      </w:r>
      <w:proofErr w:type="spellEnd"/>
      <w:r w:rsidRPr="00D328DB">
        <w:rPr>
          <w:rFonts w:asciiTheme="minorHAnsi" w:hAnsiTheme="minorHAnsi" w:cstheme="minorHAnsi"/>
          <w:bCs/>
          <w:sz w:val="20"/>
          <w:szCs w:val="20"/>
        </w:rPr>
        <w:t xml:space="preserve">) che permette di eseguire il </w:t>
      </w:r>
      <w:proofErr w:type="spellStart"/>
      <w:r w:rsidRPr="00D328DB">
        <w:rPr>
          <w:rFonts w:asciiTheme="minorHAnsi" w:hAnsiTheme="minorHAnsi" w:cstheme="minorHAnsi"/>
          <w:bCs/>
          <w:sz w:val="20"/>
          <w:szCs w:val="20"/>
        </w:rPr>
        <w:t>tiering</w:t>
      </w:r>
      <w:proofErr w:type="spellEnd"/>
      <w:r w:rsidRPr="00D328DB">
        <w:rPr>
          <w:rFonts w:asciiTheme="minorHAnsi" w:hAnsiTheme="minorHAnsi" w:cstheme="minorHAnsi"/>
          <w:bCs/>
          <w:sz w:val="20"/>
          <w:szCs w:val="20"/>
        </w:rPr>
        <w:t xml:space="preserve"> nativo dei dati di archiviazione </w:t>
      </w:r>
      <w:proofErr w:type="spellStart"/>
      <w:r w:rsidRPr="00D328DB">
        <w:rPr>
          <w:rFonts w:asciiTheme="minorHAnsi" w:hAnsiTheme="minorHAnsi" w:cstheme="minorHAnsi"/>
          <w:bCs/>
          <w:sz w:val="20"/>
          <w:szCs w:val="20"/>
        </w:rPr>
        <w:t>deduplicati</w:t>
      </w:r>
      <w:proofErr w:type="spellEnd"/>
      <w:r w:rsidRPr="00D328DB">
        <w:rPr>
          <w:rFonts w:asciiTheme="minorHAnsi" w:hAnsiTheme="minorHAnsi" w:cstheme="minorHAnsi"/>
          <w:bCs/>
          <w:sz w:val="20"/>
          <w:szCs w:val="20"/>
        </w:rPr>
        <w:t xml:space="preserve"> sul cloud privato Dell ECS, senza alcun gateway cloud separato o </w:t>
      </w:r>
      <w:proofErr w:type="spellStart"/>
      <w:r w:rsidRPr="00D328DB">
        <w:rPr>
          <w:rFonts w:asciiTheme="minorHAnsi" w:hAnsiTheme="minorHAnsi" w:cstheme="minorHAnsi"/>
          <w:bCs/>
          <w:sz w:val="20"/>
          <w:szCs w:val="20"/>
        </w:rPr>
        <w:t>appliance</w:t>
      </w:r>
      <w:proofErr w:type="spellEnd"/>
      <w:r w:rsidRPr="00D328DB">
        <w:rPr>
          <w:rFonts w:asciiTheme="minorHAnsi" w:hAnsiTheme="minorHAnsi" w:cstheme="minorHAnsi"/>
          <w:bCs/>
          <w:sz w:val="20"/>
          <w:szCs w:val="20"/>
        </w:rPr>
        <w:t xml:space="preserve"> virtuale. I dati vengono inviati direttamente </w:t>
      </w:r>
      <w:proofErr w:type="spellStart"/>
      <w:r w:rsidRPr="00D328DB">
        <w:rPr>
          <w:rFonts w:asciiTheme="minorHAnsi" w:hAnsiTheme="minorHAnsi" w:cstheme="minorHAnsi"/>
          <w:bCs/>
          <w:sz w:val="20"/>
          <w:szCs w:val="20"/>
        </w:rPr>
        <w:t>dall’appliance</w:t>
      </w:r>
      <w:proofErr w:type="spellEnd"/>
      <w:r w:rsidRPr="00D328DB">
        <w:rPr>
          <w:rFonts w:asciiTheme="minorHAnsi" w:hAnsiTheme="minorHAnsi" w:cstheme="minorHAnsi"/>
          <w:bCs/>
          <w:sz w:val="20"/>
          <w:szCs w:val="20"/>
        </w:rPr>
        <w:t xml:space="preserve"> Dell Data Domain al sistema Dell ECS con una gestione trasparente tramite Data Domain Management Center, che esegue automaticamente le policy di spostamento dei dati.</w:t>
      </w:r>
    </w:p>
    <w:p w:rsidR="0023270D" w:rsidRPr="00D328DB" w:rsidRDefault="00203B5C" w:rsidP="0023270D">
      <w:pPr>
        <w:spacing w:line="360" w:lineRule="auto"/>
        <w:ind w:left="284"/>
        <w:jc w:val="both"/>
        <w:rPr>
          <w:rFonts w:asciiTheme="minorHAnsi" w:hAnsiTheme="minorHAnsi" w:cstheme="minorHAnsi"/>
          <w:bCs/>
          <w:sz w:val="20"/>
          <w:szCs w:val="20"/>
        </w:rPr>
      </w:pPr>
      <w:r>
        <w:rPr>
          <w:rFonts w:asciiTheme="minorHAnsi" w:hAnsiTheme="minorHAnsi" w:cstheme="minorHAnsi"/>
          <w:bCs/>
          <w:sz w:val="20"/>
          <w:szCs w:val="20"/>
        </w:rPr>
        <w:t>Questo per permettere alla Committente</w:t>
      </w:r>
      <w:r w:rsidR="0023270D" w:rsidRPr="00D328DB">
        <w:rPr>
          <w:rFonts w:asciiTheme="minorHAnsi" w:hAnsiTheme="minorHAnsi" w:cstheme="minorHAnsi"/>
          <w:bCs/>
          <w:sz w:val="20"/>
          <w:szCs w:val="20"/>
        </w:rPr>
        <w:t>:</w:t>
      </w:r>
    </w:p>
    <w:p w:rsidR="0023270D" w:rsidRPr="00D328DB" w:rsidRDefault="00203B5C" w:rsidP="00042024">
      <w:pPr>
        <w:numPr>
          <w:ilvl w:val="0"/>
          <w:numId w:val="6"/>
        </w:numPr>
        <w:spacing w:line="360" w:lineRule="auto"/>
        <w:jc w:val="both"/>
        <w:rPr>
          <w:rFonts w:asciiTheme="minorHAnsi" w:hAnsiTheme="minorHAnsi" w:cstheme="minorHAnsi"/>
          <w:bCs/>
          <w:sz w:val="20"/>
          <w:szCs w:val="20"/>
        </w:rPr>
      </w:pPr>
      <w:r>
        <w:rPr>
          <w:rFonts w:asciiTheme="minorHAnsi" w:hAnsiTheme="minorHAnsi" w:cstheme="minorHAnsi"/>
          <w:bCs/>
          <w:sz w:val="20"/>
          <w:szCs w:val="20"/>
        </w:rPr>
        <w:t xml:space="preserve">un </w:t>
      </w:r>
      <w:r w:rsidR="0023270D" w:rsidRPr="00D328DB">
        <w:rPr>
          <w:rFonts w:asciiTheme="minorHAnsi" w:hAnsiTheme="minorHAnsi" w:cstheme="minorHAnsi"/>
          <w:bCs/>
          <w:sz w:val="20"/>
          <w:szCs w:val="20"/>
        </w:rPr>
        <w:t>upgrade dei Data Domain</w:t>
      </w:r>
      <w:r>
        <w:rPr>
          <w:rFonts w:asciiTheme="minorHAnsi" w:hAnsiTheme="minorHAnsi" w:cstheme="minorHAnsi"/>
          <w:bCs/>
          <w:sz w:val="20"/>
          <w:szCs w:val="20"/>
        </w:rPr>
        <w:t xml:space="preserve"> che</w:t>
      </w:r>
      <w:r w:rsidR="0023270D" w:rsidRPr="00D328DB">
        <w:rPr>
          <w:rFonts w:asciiTheme="minorHAnsi" w:hAnsiTheme="minorHAnsi" w:cstheme="minorHAnsi"/>
          <w:bCs/>
          <w:sz w:val="20"/>
          <w:szCs w:val="20"/>
        </w:rPr>
        <w:t xml:space="preserve"> </w:t>
      </w:r>
      <w:r w:rsidR="00F622F4">
        <w:rPr>
          <w:rFonts w:asciiTheme="minorHAnsi" w:hAnsiTheme="minorHAnsi" w:cstheme="minorHAnsi"/>
          <w:bCs/>
          <w:sz w:val="20"/>
          <w:szCs w:val="20"/>
        </w:rPr>
        <w:t>sia</w:t>
      </w:r>
      <w:r w:rsidR="0023270D" w:rsidRPr="00D328DB">
        <w:rPr>
          <w:rFonts w:asciiTheme="minorHAnsi" w:hAnsiTheme="minorHAnsi" w:cstheme="minorHAnsi"/>
          <w:bCs/>
          <w:sz w:val="20"/>
          <w:szCs w:val="20"/>
        </w:rPr>
        <w:t xml:space="preserve"> realizzato in continuità con l’attuale infrastruttura, senza movimentazione dei dati scritti sui dischi, ma sostituendo in maniera trasparente al servizio i controller meno potenti con i nuovi modelli;</w:t>
      </w:r>
    </w:p>
    <w:p w:rsidR="0023270D" w:rsidRPr="00D328DB" w:rsidRDefault="00F622F4" w:rsidP="00042024">
      <w:pPr>
        <w:numPr>
          <w:ilvl w:val="0"/>
          <w:numId w:val="6"/>
        </w:numPr>
        <w:spacing w:line="360" w:lineRule="auto"/>
        <w:jc w:val="both"/>
        <w:rPr>
          <w:rFonts w:asciiTheme="minorHAnsi" w:hAnsiTheme="minorHAnsi" w:cstheme="minorHAnsi"/>
          <w:bCs/>
          <w:sz w:val="20"/>
          <w:szCs w:val="20"/>
        </w:rPr>
      </w:pPr>
      <w:r>
        <w:rPr>
          <w:rFonts w:asciiTheme="minorHAnsi" w:hAnsiTheme="minorHAnsi" w:cstheme="minorHAnsi"/>
          <w:bCs/>
          <w:sz w:val="20"/>
          <w:szCs w:val="20"/>
        </w:rPr>
        <w:t>di</w:t>
      </w:r>
      <w:r w:rsidR="00E90861" w:rsidRPr="00D328DB">
        <w:rPr>
          <w:rFonts w:asciiTheme="minorHAnsi" w:hAnsiTheme="minorHAnsi" w:cstheme="minorHAnsi"/>
          <w:bCs/>
          <w:sz w:val="20"/>
          <w:szCs w:val="20"/>
        </w:rPr>
        <w:t xml:space="preserve"> gestire </w:t>
      </w:r>
      <w:r w:rsidR="0023270D" w:rsidRPr="00D328DB">
        <w:rPr>
          <w:rFonts w:asciiTheme="minorHAnsi" w:hAnsiTheme="minorHAnsi" w:cstheme="minorHAnsi"/>
          <w:bCs/>
          <w:sz w:val="20"/>
          <w:szCs w:val="20"/>
        </w:rPr>
        <w:t xml:space="preserve">come unico cluster anche l’introduzione di nuovi Data Domain con un uso più efficiente dello spazio tra i vari target di backup (scalabilità orizzontale), senza distinzione tra </w:t>
      </w:r>
      <w:proofErr w:type="spellStart"/>
      <w:r w:rsidR="0023270D" w:rsidRPr="00D328DB">
        <w:rPr>
          <w:rFonts w:asciiTheme="minorHAnsi" w:hAnsiTheme="minorHAnsi" w:cstheme="minorHAnsi"/>
          <w:bCs/>
          <w:sz w:val="20"/>
          <w:szCs w:val="20"/>
        </w:rPr>
        <w:t>appliance</w:t>
      </w:r>
      <w:proofErr w:type="spellEnd"/>
      <w:r w:rsidR="0023270D" w:rsidRPr="00D328DB">
        <w:rPr>
          <w:rFonts w:asciiTheme="minorHAnsi" w:hAnsiTheme="minorHAnsi" w:cstheme="minorHAnsi"/>
          <w:bCs/>
          <w:sz w:val="20"/>
          <w:szCs w:val="20"/>
        </w:rPr>
        <w:t xml:space="preserve"> fisiche e virtuali (Data Domain Virtual Edition), mediante la funzionalità Smart Scale, con una visione unificata dello spazio dedicato a contenere i dati salvati e con la possibilità di migrare “</w:t>
      </w:r>
      <w:proofErr w:type="spellStart"/>
      <w:r w:rsidR="0023270D" w:rsidRPr="00D328DB">
        <w:rPr>
          <w:rFonts w:asciiTheme="minorHAnsi" w:hAnsiTheme="minorHAnsi" w:cstheme="minorHAnsi"/>
          <w:bCs/>
          <w:sz w:val="20"/>
          <w:szCs w:val="20"/>
        </w:rPr>
        <w:t>storage</w:t>
      </w:r>
      <w:proofErr w:type="spellEnd"/>
      <w:r w:rsidR="0023270D" w:rsidRPr="00D328DB">
        <w:rPr>
          <w:rFonts w:asciiTheme="minorHAnsi" w:hAnsiTheme="minorHAnsi" w:cstheme="minorHAnsi"/>
          <w:bCs/>
          <w:sz w:val="20"/>
          <w:szCs w:val="20"/>
        </w:rPr>
        <w:t xml:space="preserve"> </w:t>
      </w:r>
      <w:proofErr w:type="spellStart"/>
      <w:r w:rsidR="0023270D" w:rsidRPr="00D328DB">
        <w:rPr>
          <w:rFonts w:asciiTheme="minorHAnsi" w:hAnsiTheme="minorHAnsi" w:cstheme="minorHAnsi"/>
          <w:bCs/>
          <w:sz w:val="20"/>
          <w:szCs w:val="20"/>
        </w:rPr>
        <w:t>unit</w:t>
      </w:r>
      <w:proofErr w:type="spellEnd"/>
      <w:r w:rsidR="0023270D" w:rsidRPr="00D328DB">
        <w:rPr>
          <w:rFonts w:asciiTheme="minorHAnsi" w:hAnsiTheme="minorHAnsi" w:cstheme="minorHAnsi"/>
          <w:bCs/>
          <w:sz w:val="20"/>
          <w:szCs w:val="20"/>
        </w:rPr>
        <w:t xml:space="preserve">” tra diversi apparati per attività di manutenzione ed </w:t>
      </w:r>
      <w:proofErr w:type="spellStart"/>
      <w:r w:rsidR="0023270D" w:rsidRPr="00D328DB">
        <w:rPr>
          <w:rFonts w:asciiTheme="minorHAnsi" w:hAnsiTheme="minorHAnsi" w:cstheme="minorHAnsi"/>
          <w:bCs/>
          <w:sz w:val="20"/>
          <w:szCs w:val="20"/>
        </w:rPr>
        <w:t>efficientamento</w:t>
      </w:r>
      <w:proofErr w:type="spellEnd"/>
      <w:r w:rsidR="0023270D" w:rsidRPr="00D328DB">
        <w:rPr>
          <w:rFonts w:asciiTheme="minorHAnsi" w:hAnsiTheme="minorHAnsi" w:cstheme="minorHAnsi"/>
          <w:bCs/>
          <w:sz w:val="20"/>
          <w:szCs w:val="20"/>
        </w:rPr>
        <w:t>;</w:t>
      </w:r>
    </w:p>
    <w:p w:rsidR="0023270D" w:rsidRPr="00D328DB" w:rsidRDefault="00203B5C" w:rsidP="00042024">
      <w:pPr>
        <w:numPr>
          <w:ilvl w:val="0"/>
          <w:numId w:val="6"/>
        </w:numPr>
        <w:spacing w:line="360" w:lineRule="auto"/>
        <w:jc w:val="both"/>
        <w:rPr>
          <w:rFonts w:asciiTheme="minorHAnsi" w:hAnsiTheme="minorHAnsi" w:cstheme="minorHAnsi"/>
          <w:bCs/>
          <w:sz w:val="20"/>
          <w:szCs w:val="20"/>
        </w:rPr>
      </w:pPr>
      <w:r>
        <w:rPr>
          <w:rFonts w:asciiTheme="minorHAnsi" w:hAnsiTheme="minorHAnsi" w:cstheme="minorHAnsi"/>
          <w:bCs/>
          <w:sz w:val="20"/>
          <w:szCs w:val="20"/>
        </w:rPr>
        <w:t xml:space="preserve">di ottenere </w:t>
      </w:r>
      <w:r w:rsidR="00F622F4">
        <w:rPr>
          <w:rFonts w:asciiTheme="minorHAnsi" w:hAnsiTheme="minorHAnsi" w:cstheme="minorHAnsi"/>
          <w:bCs/>
          <w:sz w:val="20"/>
          <w:szCs w:val="20"/>
        </w:rPr>
        <w:t>una</w:t>
      </w:r>
      <w:r w:rsidR="00E90861" w:rsidRPr="00D328DB">
        <w:rPr>
          <w:rFonts w:asciiTheme="minorHAnsi" w:hAnsiTheme="minorHAnsi" w:cstheme="minorHAnsi"/>
          <w:bCs/>
          <w:sz w:val="20"/>
          <w:szCs w:val="20"/>
        </w:rPr>
        <w:t xml:space="preserve"> r</w:t>
      </w:r>
      <w:r w:rsidR="0023270D" w:rsidRPr="00D328DB">
        <w:rPr>
          <w:rFonts w:asciiTheme="minorHAnsi" w:hAnsiTheme="minorHAnsi" w:cstheme="minorHAnsi"/>
          <w:bCs/>
          <w:sz w:val="20"/>
          <w:szCs w:val="20"/>
        </w:rPr>
        <w:t>iduzione dei tempi di backup per consentire una frequenza maggiore dei salvataggi e quindi creare punti di consistenza sempre più frequenti;</w:t>
      </w:r>
    </w:p>
    <w:p w:rsidR="0023270D" w:rsidRPr="00D328DB" w:rsidRDefault="00203B5C" w:rsidP="00042024">
      <w:pPr>
        <w:numPr>
          <w:ilvl w:val="0"/>
          <w:numId w:val="6"/>
        </w:numPr>
        <w:spacing w:line="360" w:lineRule="auto"/>
        <w:jc w:val="both"/>
        <w:rPr>
          <w:rFonts w:asciiTheme="minorHAnsi" w:hAnsiTheme="minorHAnsi" w:cstheme="minorHAnsi"/>
          <w:bCs/>
          <w:sz w:val="20"/>
          <w:szCs w:val="20"/>
        </w:rPr>
      </w:pPr>
      <w:r>
        <w:rPr>
          <w:rFonts w:asciiTheme="minorHAnsi" w:hAnsiTheme="minorHAnsi" w:cstheme="minorHAnsi"/>
          <w:bCs/>
          <w:sz w:val="20"/>
          <w:szCs w:val="20"/>
        </w:rPr>
        <w:lastRenderedPageBreak/>
        <w:t xml:space="preserve">di ottenere </w:t>
      </w:r>
      <w:r w:rsidR="00F622F4">
        <w:rPr>
          <w:rFonts w:asciiTheme="minorHAnsi" w:hAnsiTheme="minorHAnsi" w:cstheme="minorHAnsi"/>
          <w:bCs/>
          <w:sz w:val="20"/>
          <w:szCs w:val="20"/>
        </w:rPr>
        <w:t>una</w:t>
      </w:r>
      <w:r w:rsidR="00E90861" w:rsidRPr="00D328DB">
        <w:rPr>
          <w:rFonts w:asciiTheme="minorHAnsi" w:hAnsiTheme="minorHAnsi" w:cstheme="minorHAnsi"/>
          <w:bCs/>
          <w:sz w:val="20"/>
          <w:szCs w:val="20"/>
        </w:rPr>
        <w:t xml:space="preserve"> r</w:t>
      </w:r>
      <w:r w:rsidR="0023270D" w:rsidRPr="00D328DB">
        <w:rPr>
          <w:rFonts w:asciiTheme="minorHAnsi" w:hAnsiTheme="minorHAnsi" w:cstheme="minorHAnsi"/>
          <w:bCs/>
          <w:sz w:val="20"/>
          <w:szCs w:val="20"/>
        </w:rPr>
        <w:t>iduzione dei dati inviati via rete (in questo modo si ottimizza il consumo della banda e si minimizza l’attività di sniffing)</w:t>
      </w:r>
      <w:r w:rsidR="00E90861" w:rsidRPr="00D328DB">
        <w:rPr>
          <w:rFonts w:asciiTheme="minorHAnsi" w:hAnsiTheme="minorHAnsi" w:cstheme="minorHAnsi"/>
          <w:bCs/>
          <w:sz w:val="20"/>
          <w:szCs w:val="20"/>
        </w:rPr>
        <w:t>;</w:t>
      </w:r>
    </w:p>
    <w:p w:rsidR="0023270D" w:rsidRPr="00D328DB" w:rsidRDefault="00203B5C" w:rsidP="00042024">
      <w:pPr>
        <w:numPr>
          <w:ilvl w:val="0"/>
          <w:numId w:val="6"/>
        </w:numPr>
        <w:spacing w:line="360" w:lineRule="auto"/>
        <w:jc w:val="both"/>
        <w:rPr>
          <w:rFonts w:asciiTheme="minorHAnsi" w:hAnsiTheme="minorHAnsi" w:cstheme="minorHAnsi"/>
          <w:bCs/>
          <w:sz w:val="20"/>
          <w:szCs w:val="20"/>
        </w:rPr>
      </w:pPr>
      <w:r>
        <w:rPr>
          <w:rFonts w:asciiTheme="minorHAnsi" w:hAnsiTheme="minorHAnsi" w:cstheme="minorHAnsi"/>
          <w:bCs/>
          <w:sz w:val="20"/>
          <w:szCs w:val="20"/>
        </w:rPr>
        <w:t>di minimizzare l’</w:t>
      </w:r>
      <w:r w:rsidR="0023270D" w:rsidRPr="00D328DB">
        <w:rPr>
          <w:rFonts w:asciiTheme="minorHAnsi" w:hAnsiTheme="minorHAnsi" w:cstheme="minorHAnsi"/>
          <w:bCs/>
          <w:sz w:val="20"/>
          <w:szCs w:val="20"/>
        </w:rPr>
        <w:t xml:space="preserve">occupazione della banda di rete per Remote </w:t>
      </w:r>
      <w:proofErr w:type="spellStart"/>
      <w:r w:rsidR="0023270D" w:rsidRPr="00D328DB">
        <w:rPr>
          <w:rFonts w:asciiTheme="minorHAnsi" w:hAnsiTheme="minorHAnsi" w:cstheme="minorHAnsi"/>
          <w:bCs/>
          <w:sz w:val="20"/>
          <w:szCs w:val="20"/>
        </w:rPr>
        <w:t>Vaulting</w:t>
      </w:r>
      <w:proofErr w:type="spellEnd"/>
      <w:r w:rsidR="0023270D" w:rsidRPr="00D328DB">
        <w:rPr>
          <w:rFonts w:asciiTheme="minorHAnsi" w:hAnsiTheme="minorHAnsi" w:cstheme="minorHAnsi"/>
          <w:bCs/>
          <w:sz w:val="20"/>
          <w:szCs w:val="20"/>
        </w:rPr>
        <w:t xml:space="preserve"> sul sito secondario</w:t>
      </w:r>
      <w:r w:rsidR="00E90861" w:rsidRPr="00D328DB">
        <w:rPr>
          <w:rFonts w:asciiTheme="minorHAnsi" w:hAnsiTheme="minorHAnsi" w:cstheme="minorHAnsi"/>
          <w:bCs/>
          <w:sz w:val="20"/>
          <w:szCs w:val="20"/>
        </w:rPr>
        <w:t>;</w:t>
      </w:r>
    </w:p>
    <w:p w:rsidR="0023270D" w:rsidRPr="00D328DB" w:rsidRDefault="00203B5C" w:rsidP="00042024">
      <w:pPr>
        <w:numPr>
          <w:ilvl w:val="0"/>
          <w:numId w:val="6"/>
        </w:numPr>
        <w:spacing w:line="360" w:lineRule="auto"/>
        <w:jc w:val="both"/>
        <w:rPr>
          <w:rFonts w:asciiTheme="minorHAnsi" w:hAnsiTheme="minorHAnsi" w:cstheme="minorHAnsi"/>
          <w:bCs/>
          <w:sz w:val="20"/>
          <w:szCs w:val="20"/>
        </w:rPr>
      </w:pPr>
      <w:r>
        <w:rPr>
          <w:rFonts w:asciiTheme="minorHAnsi" w:hAnsiTheme="minorHAnsi" w:cstheme="minorHAnsi"/>
          <w:bCs/>
          <w:sz w:val="20"/>
          <w:szCs w:val="20"/>
        </w:rPr>
        <w:t xml:space="preserve">di ridurre </w:t>
      </w:r>
      <w:r w:rsidR="0023270D" w:rsidRPr="00D328DB">
        <w:rPr>
          <w:rFonts w:asciiTheme="minorHAnsi" w:hAnsiTheme="minorHAnsi" w:cstheme="minorHAnsi"/>
          <w:bCs/>
          <w:sz w:val="20"/>
          <w:szCs w:val="20"/>
        </w:rPr>
        <w:t xml:space="preserve">i tempi di allineamento per Remote </w:t>
      </w:r>
      <w:proofErr w:type="spellStart"/>
      <w:r w:rsidR="0023270D" w:rsidRPr="00D328DB">
        <w:rPr>
          <w:rFonts w:asciiTheme="minorHAnsi" w:hAnsiTheme="minorHAnsi" w:cstheme="minorHAnsi"/>
          <w:bCs/>
          <w:sz w:val="20"/>
          <w:szCs w:val="20"/>
        </w:rPr>
        <w:t>Vaulting</w:t>
      </w:r>
      <w:proofErr w:type="spellEnd"/>
      <w:r w:rsidR="0023270D" w:rsidRPr="00D328DB">
        <w:rPr>
          <w:rFonts w:asciiTheme="minorHAnsi" w:hAnsiTheme="minorHAnsi" w:cstheme="minorHAnsi"/>
          <w:bCs/>
          <w:sz w:val="20"/>
          <w:szCs w:val="20"/>
        </w:rPr>
        <w:t xml:space="preserve"> sul sito secondario</w:t>
      </w:r>
      <w:r w:rsidR="00E90861" w:rsidRPr="00D328DB">
        <w:rPr>
          <w:rFonts w:asciiTheme="minorHAnsi" w:hAnsiTheme="minorHAnsi" w:cstheme="minorHAnsi"/>
          <w:bCs/>
          <w:sz w:val="20"/>
          <w:szCs w:val="20"/>
        </w:rPr>
        <w:t>;</w:t>
      </w:r>
    </w:p>
    <w:p w:rsidR="0023270D" w:rsidRPr="00D328DB" w:rsidRDefault="00203B5C" w:rsidP="00042024">
      <w:pPr>
        <w:numPr>
          <w:ilvl w:val="0"/>
          <w:numId w:val="6"/>
        </w:numPr>
        <w:spacing w:line="360" w:lineRule="auto"/>
        <w:jc w:val="both"/>
        <w:rPr>
          <w:rFonts w:asciiTheme="minorHAnsi" w:hAnsiTheme="minorHAnsi" w:cstheme="minorHAnsi"/>
          <w:bCs/>
          <w:sz w:val="20"/>
          <w:szCs w:val="20"/>
        </w:rPr>
      </w:pPr>
      <w:r>
        <w:rPr>
          <w:rFonts w:asciiTheme="minorHAnsi" w:hAnsiTheme="minorHAnsi" w:cstheme="minorHAnsi"/>
          <w:bCs/>
          <w:sz w:val="20"/>
          <w:szCs w:val="20"/>
        </w:rPr>
        <w:t>di ottimizzare</w:t>
      </w:r>
      <w:r w:rsidR="0023270D" w:rsidRPr="00D328DB">
        <w:rPr>
          <w:rFonts w:asciiTheme="minorHAnsi" w:hAnsiTheme="minorHAnsi" w:cstheme="minorHAnsi"/>
          <w:bCs/>
          <w:sz w:val="20"/>
          <w:szCs w:val="20"/>
        </w:rPr>
        <w:t xml:space="preserve"> la capacità consumata su </w:t>
      </w:r>
      <w:proofErr w:type="spellStart"/>
      <w:r w:rsidR="0023270D" w:rsidRPr="00D328DB">
        <w:rPr>
          <w:rFonts w:asciiTheme="minorHAnsi" w:hAnsiTheme="minorHAnsi" w:cstheme="minorHAnsi"/>
          <w:bCs/>
          <w:sz w:val="20"/>
          <w:szCs w:val="20"/>
        </w:rPr>
        <w:t>appliance</w:t>
      </w:r>
      <w:proofErr w:type="spellEnd"/>
      <w:r w:rsidR="0023270D" w:rsidRPr="00D328DB">
        <w:rPr>
          <w:rFonts w:asciiTheme="minorHAnsi" w:hAnsiTheme="minorHAnsi" w:cstheme="minorHAnsi"/>
          <w:bCs/>
          <w:sz w:val="20"/>
          <w:szCs w:val="20"/>
        </w:rPr>
        <w:t xml:space="preserve"> Data Domain grazie al </w:t>
      </w:r>
      <w:proofErr w:type="spellStart"/>
      <w:r w:rsidR="0023270D" w:rsidRPr="00D328DB">
        <w:rPr>
          <w:rFonts w:asciiTheme="minorHAnsi" w:hAnsiTheme="minorHAnsi" w:cstheme="minorHAnsi"/>
          <w:bCs/>
          <w:sz w:val="20"/>
          <w:szCs w:val="20"/>
        </w:rPr>
        <w:t>tiering</w:t>
      </w:r>
      <w:proofErr w:type="spellEnd"/>
      <w:r w:rsidR="0023270D" w:rsidRPr="00D328DB">
        <w:rPr>
          <w:rFonts w:asciiTheme="minorHAnsi" w:hAnsiTheme="minorHAnsi" w:cstheme="minorHAnsi"/>
          <w:bCs/>
          <w:sz w:val="20"/>
          <w:szCs w:val="20"/>
        </w:rPr>
        <w:t xml:space="preserve"> dei dati di archiviazione su </w:t>
      </w:r>
      <w:proofErr w:type="spellStart"/>
      <w:r w:rsidR="0023270D" w:rsidRPr="00D328DB">
        <w:rPr>
          <w:rFonts w:asciiTheme="minorHAnsi" w:hAnsiTheme="minorHAnsi" w:cstheme="minorHAnsi"/>
          <w:bCs/>
          <w:sz w:val="20"/>
          <w:szCs w:val="20"/>
        </w:rPr>
        <w:t>object</w:t>
      </w:r>
      <w:proofErr w:type="spellEnd"/>
      <w:r w:rsidR="0023270D" w:rsidRPr="00D328DB">
        <w:rPr>
          <w:rFonts w:asciiTheme="minorHAnsi" w:hAnsiTheme="minorHAnsi" w:cstheme="minorHAnsi"/>
          <w:bCs/>
          <w:sz w:val="20"/>
          <w:szCs w:val="20"/>
        </w:rPr>
        <w:t xml:space="preserve"> </w:t>
      </w:r>
      <w:proofErr w:type="spellStart"/>
      <w:r w:rsidR="0023270D" w:rsidRPr="00D328DB">
        <w:rPr>
          <w:rFonts w:asciiTheme="minorHAnsi" w:hAnsiTheme="minorHAnsi" w:cstheme="minorHAnsi"/>
          <w:bCs/>
          <w:sz w:val="20"/>
          <w:szCs w:val="20"/>
        </w:rPr>
        <w:t>storage</w:t>
      </w:r>
      <w:proofErr w:type="spellEnd"/>
      <w:r w:rsidR="0023270D" w:rsidRPr="00D328DB">
        <w:rPr>
          <w:rFonts w:asciiTheme="minorHAnsi" w:hAnsiTheme="minorHAnsi" w:cstheme="minorHAnsi"/>
          <w:bCs/>
          <w:sz w:val="20"/>
          <w:szCs w:val="20"/>
        </w:rPr>
        <w:t xml:space="preserve"> o cloud</w:t>
      </w:r>
      <w:r w:rsidR="00A66DB4">
        <w:rPr>
          <w:rFonts w:asciiTheme="minorHAnsi" w:hAnsiTheme="minorHAnsi" w:cstheme="minorHAnsi"/>
          <w:bCs/>
          <w:sz w:val="20"/>
          <w:szCs w:val="20"/>
        </w:rPr>
        <w:t>;</w:t>
      </w:r>
    </w:p>
    <w:p w:rsidR="0023270D" w:rsidRPr="00D328DB" w:rsidRDefault="00203B5C" w:rsidP="0023270D">
      <w:pPr>
        <w:spacing w:line="360" w:lineRule="auto"/>
        <w:ind w:left="284"/>
        <w:jc w:val="both"/>
        <w:rPr>
          <w:rFonts w:asciiTheme="minorHAnsi" w:hAnsiTheme="minorHAnsi" w:cstheme="minorHAnsi"/>
          <w:bCs/>
          <w:sz w:val="20"/>
          <w:szCs w:val="20"/>
        </w:rPr>
      </w:pPr>
      <w:r>
        <w:rPr>
          <w:rFonts w:asciiTheme="minorHAnsi" w:hAnsiTheme="minorHAnsi" w:cstheme="minorHAnsi"/>
          <w:bCs/>
          <w:sz w:val="20"/>
          <w:szCs w:val="20"/>
        </w:rPr>
        <w:t>riducendo</w:t>
      </w:r>
      <w:r w:rsidR="0023270D" w:rsidRPr="00D328DB">
        <w:rPr>
          <w:rFonts w:asciiTheme="minorHAnsi" w:hAnsiTheme="minorHAnsi" w:cstheme="minorHAnsi"/>
          <w:bCs/>
          <w:sz w:val="20"/>
          <w:szCs w:val="20"/>
        </w:rPr>
        <w:t xml:space="preserve"> al minimo tutte le superfici di attacco ai dati di backup</w:t>
      </w:r>
      <w:r>
        <w:rPr>
          <w:rFonts w:asciiTheme="minorHAnsi" w:hAnsiTheme="minorHAnsi" w:cstheme="minorHAnsi"/>
          <w:bCs/>
          <w:sz w:val="20"/>
          <w:szCs w:val="20"/>
        </w:rPr>
        <w:t xml:space="preserve">, con la conseguente </w:t>
      </w:r>
      <w:r w:rsidR="0023270D" w:rsidRPr="00D328DB">
        <w:rPr>
          <w:rFonts w:asciiTheme="minorHAnsi" w:hAnsiTheme="minorHAnsi" w:cstheme="minorHAnsi"/>
          <w:bCs/>
          <w:sz w:val="20"/>
          <w:szCs w:val="20"/>
        </w:rPr>
        <w:t xml:space="preserve">garanzia di un ripristino sicuro e affidabile in caso di un attacco distruttivo, oltre </w:t>
      </w:r>
      <w:r>
        <w:rPr>
          <w:rFonts w:asciiTheme="minorHAnsi" w:hAnsiTheme="minorHAnsi" w:cstheme="minorHAnsi"/>
          <w:bCs/>
          <w:sz w:val="20"/>
          <w:szCs w:val="20"/>
        </w:rPr>
        <w:t xml:space="preserve">che </w:t>
      </w:r>
      <w:r w:rsidR="0023270D" w:rsidRPr="00D328DB">
        <w:rPr>
          <w:rFonts w:asciiTheme="minorHAnsi" w:hAnsiTheme="minorHAnsi" w:cstheme="minorHAnsi"/>
          <w:bCs/>
          <w:sz w:val="20"/>
          <w:szCs w:val="20"/>
        </w:rPr>
        <w:t>nei casi di corruzione logica o fisica dei dati stessi.</w:t>
      </w:r>
    </w:p>
    <w:p w:rsidR="00E90861" w:rsidRPr="00D328DB" w:rsidRDefault="00E90861" w:rsidP="0023270D">
      <w:pPr>
        <w:spacing w:line="360" w:lineRule="auto"/>
        <w:ind w:left="284"/>
        <w:jc w:val="both"/>
        <w:rPr>
          <w:rFonts w:asciiTheme="minorHAnsi" w:hAnsiTheme="minorHAnsi" w:cstheme="minorHAnsi"/>
          <w:bCs/>
          <w:sz w:val="20"/>
          <w:szCs w:val="20"/>
        </w:rPr>
      </w:pPr>
    </w:p>
    <w:p w:rsidR="0023270D" w:rsidRPr="00D328DB" w:rsidRDefault="0023270D" w:rsidP="00042024">
      <w:pPr>
        <w:pStyle w:val="Titolo1"/>
        <w:numPr>
          <w:ilvl w:val="1"/>
          <w:numId w:val="8"/>
        </w:numPr>
        <w:rPr>
          <w:rFonts w:asciiTheme="minorHAnsi" w:hAnsiTheme="minorHAnsi" w:cstheme="minorHAnsi"/>
        </w:rPr>
      </w:pPr>
      <w:bookmarkStart w:id="2" w:name="_Toc135316819"/>
      <w:r w:rsidRPr="00D328DB">
        <w:rPr>
          <w:rFonts w:asciiTheme="minorHAnsi" w:hAnsiTheme="minorHAnsi" w:cstheme="minorHAnsi"/>
        </w:rPr>
        <w:t>Soluzione di Analisi Ransomware</w:t>
      </w:r>
      <w:bookmarkEnd w:id="2"/>
    </w:p>
    <w:p w:rsidR="0023270D" w:rsidRPr="00D328DB" w:rsidRDefault="0023270D" w:rsidP="0023270D">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Alla luce di gravissimi attacchi informatici verificati</w:t>
      </w:r>
      <w:r w:rsidR="00E90861" w:rsidRPr="00D328DB">
        <w:rPr>
          <w:rFonts w:asciiTheme="minorHAnsi" w:hAnsiTheme="minorHAnsi" w:cstheme="minorHAnsi"/>
          <w:bCs/>
          <w:sz w:val="20"/>
          <w:szCs w:val="20"/>
        </w:rPr>
        <w:t>si</w:t>
      </w:r>
      <w:r w:rsidRPr="00D328DB">
        <w:rPr>
          <w:rFonts w:asciiTheme="minorHAnsi" w:hAnsiTheme="minorHAnsi" w:cstheme="minorHAnsi"/>
          <w:bCs/>
          <w:sz w:val="20"/>
          <w:szCs w:val="20"/>
        </w:rPr>
        <w:t xml:space="preserve"> </w:t>
      </w:r>
      <w:r w:rsidR="00E90861" w:rsidRPr="00D328DB">
        <w:rPr>
          <w:rFonts w:asciiTheme="minorHAnsi" w:hAnsiTheme="minorHAnsi" w:cstheme="minorHAnsi"/>
          <w:bCs/>
          <w:sz w:val="20"/>
          <w:szCs w:val="20"/>
        </w:rPr>
        <w:t xml:space="preserve">in Italia, </w:t>
      </w:r>
      <w:r w:rsidRPr="00D328DB">
        <w:rPr>
          <w:rFonts w:asciiTheme="minorHAnsi" w:hAnsiTheme="minorHAnsi" w:cstheme="minorHAnsi"/>
          <w:bCs/>
          <w:sz w:val="20"/>
          <w:szCs w:val="20"/>
        </w:rPr>
        <w:t xml:space="preserve">SOGEI vuole dotarsi di una specifica soluzione di analisi </w:t>
      </w:r>
      <w:proofErr w:type="spellStart"/>
      <w:r w:rsidRPr="00D328DB">
        <w:rPr>
          <w:rFonts w:asciiTheme="minorHAnsi" w:hAnsiTheme="minorHAnsi" w:cstheme="minorHAnsi"/>
          <w:bCs/>
          <w:sz w:val="20"/>
          <w:szCs w:val="20"/>
        </w:rPr>
        <w:t>ransomware</w:t>
      </w:r>
      <w:proofErr w:type="spellEnd"/>
      <w:r w:rsidRPr="00D328DB">
        <w:rPr>
          <w:rFonts w:asciiTheme="minorHAnsi" w:hAnsiTheme="minorHAnsi" w:cstheme="minorHAnsi"/>
          <w:bCs/>
          <w:sz w:val="20"/>
          <w:szCs w:val="20"/>
        </w:rPr>
        <w:t xml:space="preserve"> in grado di individuare prontamente attacchi di tipo malware e </w:t>
      </w:r>
      <w:proofErr w:type="spellStart"/>
      <w:r w:rsidRPr="00D328DB">
        <w:rPr>
          <w:rFonts w:asciiTheme="minorHAnsi" w:hAnsiTheme="minorHAnsi" w:cstheme="minorHAnsi"/>
          <w:bCs/>
          <w:sz w:val="20"/>
          <w:szCs w:val="20"/>
        </w:rPr>
        <w:t>ransomware</w:t>
      </w:r>
      <w:proofErr w:type="spellEnd"/>
      <w:r w:rsidRPr="00D328DB">
        <w:rPr>
          <w:rFonts w:asciiTheme="minorHAnsi" w:hAnsiTheme="minorHAnsi" w:cstheme="minorHAnsi"/>
          <w:bCs/>
          <w:sz w:val="20"/>
          <w:szCs w:val="20"/>
        </w:rPr>
        <w:t xml:space="preserve"> </w:t>
      </w:r>
      <w:r w:rsidR="00E90861" w:rsidRPr="00D328DB">
        <w:rPr>
          <w:rFonts w:asciiTheme="minorHAnsi" w:hAnsiTheme="minorHAnsi" w:cstheme="minorHAnsi"/>
          <w:bCs/>
          <w:sz w:val="20"/>
          <w:szCs w:val="20"/>
        </w:rPr>
        <w:t>effettuando un’</w:t>
      </w:r>
      <w:r w:rsidRPr="00D328DB">
        <w:rPr>
          <w:rFonts w:asciiTheme="minorHAnsi" w:hAnsiTheme="minorHAnsi" w:cstheme="minorHAnsi"/>
          <w:bCs/>
          <w:sz w:val="20"/>
          <w:szCs w:val="20"/>
          <w:u w:val="single"/>
        </w:rPr>
        <w:t xml:space="preserve">Analisi Intelligente (data </w:t>
      </w:r>
      <w:proofErr w:type="spellStart"/>
      <w:r w:rsidRPr="00D328DB">
        <w:rPr>
          <w:rFonts w:asciiTheme="minorHAnsi" w:hAnsiTheme="minorHAnsi" w:cstheme="minorHAnsi"/>
          <w:bCs/>
          <w:sz w:val="20"/>
          <w:szCs w:val="20"/>
          <w:u w:val="single"/>
        </w:rPr>
        <w:t>forensics</w:t>
      </w:r>
      <w:proofErr w:type="spellEnd"/>
      <w:r w:rsidRPr="00D328DB">
        <w:rPr>
          <w:rFonts w:asciiTheme="minorHAnsi" w:hAnsiTheme="minorHAnsi" w:cstheme="minorHAnsi"/>
          <w:bCs/>
          <w:sz w:val="20"/>
          <w:szCs w:val="20"/>
          <w:u w:val="single"/>
        </w:rPr>
        <w:t>)</w:t>
      </w:r>
      <w:r w:rsidR="00C564D2" w:rsidRPr="00C564D2">
        <w:rPr>
          <w:rFonts w:asciiTheme="minorHAnsi" w:hAnsiTheme="minorHAnsi" w:cstheme="minorHAnsi"/>
          <w:bCs/>
          <w:sz w:val="20"/>
          <w:szCs w:val="20"/>
        </w:rPr>
        <w:t>,</w:t>
      </w:r>
      <w:r w:rsidRPr="00D328DB">
        <w:rPr>
          <w:rFonts w:asciiTheme="minorHAnsi" w:hAnsiTheme="minorHAnsi" w:cstheme="minorHAnsi"/>
          <w:bCs/>
          <w:sz w:val="20"/>
          <w:szCs w:val="20"/>
        </w:rPr>
        <w:t xml:space="preserve"> tramite il software </w:t>
      </w:r>
      <w:proofErr w:type="spellStart"/>
      <w:r w:rsidRPr="00D328DB">
        <w:rPr>
          <w:rFonts w:asciiTheme="minorHAnsi" w:hAnsiTheme="minorHAnsi" w:cstheme="minorHAnsi"/>
          <w:bCs/>
          <w:sz w:val="20"/>
          <w:szCs w:val="20"/>
        </w:rPr>
        <w:t>CyberSense</w:t>
      </w:r>
      <w:proofErr w:type="spellEnd"/>
      <w:r w:rsidRPr="00D328DB">
        <w:rPr>
          <w:rFonts w:asciiTheme="minorHAnsi" w:hAnsiTheme="minorHAnsi" w:cstheme="minorHAnsi"/>
          <w:bCs/>
          <w:sz w:val="20"/>
          <w:szCs w:val="20"/>
        </w:rPr>
        <w:t xml:space="preserve"> dotato di meccanismi di machine </w:t>
      </w:r>
      <w:proofErr w:type="spellStart"/>
      <w:r w:rsidRPr="00D328DB">
        <w:rPr>
          <w:rFonts w:asciiTheme="minorHAnsi" w:hAnsiTheme="minorHAnsi" w:cstheme="minorHAnsi"/>
          <w:bCs/>
          <w:sz w:val="20"/>
          <w:szCs w:val="20"/>
        </w:rPr>
        <w:t>learning</w:t>
      </w:r>
      <w:proofErr w:type="spellEnd"/>
      <w:r w:rsidRPr="00D328DB">
        <w:rPr>
          <w:rFonts w:asciiTheme="minorHAnsi" w:hAnsiTheme="minorHAnsi" w:cstheme="minorHAnsi"/>
          <w:bCs/>
          <w:sz w:val="20"/>
          <w:szCs w:val="20"/>
        </w:rPr>
        <w:t xml:space="preserve"> (ML) e intelligenza artificiale (AI)</w:t>
      </w:r>
      <w:r w:rsidR="00E90861" w:rsidRPr="00D328DB">
        <w:rPr>
          <w:rFonts w:asciiTheme="minorHAnsi" w:hAnsiTheme="minorHAnsi" w:cstheme="minorHAnsi"/>
          <w:bCs/>
          <w:sz w:val="20"/>
          <w:szCs w:val="20"/>
        </w:rPr>
        <w:t>,</w:t>
      </w:r>
      <w:r w:rsidRPr="00D328DB">
        <w:rPr>
          <w:rFonts w:asciiTheme="minorHAnsi" w:hAnsiTheme="minorHAnsi" w:cstheme="minorHAnsi"/>
          <w:bCs/>
          <w:sz w:val="20"/>
          <w:szCs w:val="20"/>
        </w:rPr>
        <w:t xml:space="preserve"> per l’individuazione delle minacce e delle manipolazioni effettuate sui dati di produzione.</w:t>
      </w:r>
    </w:p>
    <w:p w:rsidR="0023270D" w:rsidRPr="00D328DB" w:rsidRDefault="0023270D" w:rsidP="0023270D">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 xml:space="preserve">Grazie a questa soluzione </w:t>
      </w:r>
      <w:r w:rsidR="00E90861" w:rsidRPr="00D328DB">
        <w:rPr>
          <w:rFonts w:asciiTheme="minorHAnsi" w:hAnsiTheme="minorHAnsi" w:cstheme="minorHAnsi"/>
          <w:bCs/>
          <w:sz w:val="20"/>
          <w:szCs w:val="20"/>
        </w:rPr>
        <w:t xml:space="preserve">– </w:t>
      </w:r>
      <w:r w:rsidR="00203B5C">
        <w:rPr>
          <w:rFonts w:asciiTheme="minorHAnsi" w:hAnsiTheme="minorHAnsi" w:cstheme="minorHAnsi"/>
          <w:bCs/>
          <w:sz w:val="20"/>
          <w:szCs w:val="20"/>
        </w:rPr>
        <w:t xml:space="preserve">con </w:t>
      </w:r>
      <w:r w:rsidRPr="00D328DB">
        <w:rPr>
          <w:rFonts w:asciiTheme="minorHAnsi" w:hAnsiTheme="minorHAnsi" w:cstheme="minorHAnsi"/>
          <w:bCs/>
          <w:sz w:val="20"/>
          <w:szCs w:val="20"/>
        </w:rPr>
        <w:t xml:space="preserve">analisi </w:t>
      </w:r>
      <w:r w:rsidR="00203B5C">
        <w:rPr>
          <w:rFonts w:asciiTheme="minorHAnsi" w:hAnsiTheme="minorHAnsi" w:cstheme="minorHAnsi"/>
          <w:bCs/>
          <w:sz w:val="20"/>
          <w:szCs w:val="20"/>
        </w:rPr>
        <w:t>eseguita</w:t>
      </w:r>
      <w:r w:rsidR="00203B5C" w:rsidRPr="00D328DB">
        <w:rPr>
          <w:rFonts w:asciiTheme="minorHAnsi" w:hAnsiTheme="minorHAnsi" w:cstheme="minorHAnsi"/>
          <w:bCs/>
          <w:sz w:val="20"/>
          <w:szCs w:val="20"/>
        </w:rPr>
        <w:t xml:space="preserve"> </w:t>
      </w:r>
      <w:r w:rsidRPr="00D328DB">
        <w:rPr>
          <w:rFonts w:asciiTheme="minorHAnsi" w:hAnsiTheme="minorHAnsi" w:cstheme="minorHAnsi"/>
          <w:bCs/>
          <w:i/>
          <w:sz w:val="20"/>
          <w:szCs w:val="20"/>
        </w:rPr>
        <w:t>on</w:t>
      </w:r>
      <w:r w:rsidR="00C564D2">
        <w:rPr>
          <w:rFonts w:asciiTheme="minorHAnsi" w:hAnsiTheme="minorHAnsi" w:cstheme="minorHAnsi"/>
          <w:bCs/>
          <w:i/>
          <w:sz w:val="20"/>
          <w:szCs w:val="20"/>
        </w:rPr>
        <w:t xml:space="preserve"> </w:t>
      </w:r>
      <w:r w:rsidRPr="00D328DB">
        <w:rPr>
          <w:rFonts w:asciiTheme="minorHAnsi" w:hAnsiTheme="minorHAnsi" w:cstheme="minorHAnsi"/>
          <w:bCs/>
          <w:i/>
          <w:sz w:val="20"/>
          <w:szCs w:val="20"/>
        </w:rPr>
        <w:t>premise</w:t>
      </w:r>
      <w:r w:rsidRPr="00D328DB">
        <w:rPr>
          <w:rFonts w:asciiTheme="minorHAnsi" w:hAnsiTheme="minorHAnsi" w:cstheme="minorHAnsi"/>
          <w:bCs/>
          <w:sz w:val="20"/>
          <w:szCs w:val="20"/>
        </w:rPr>
        <w:t xml:space="preserve"> senza l’ausilio di potenza computazionale cloud</w:t>
      </w:r>
      <w:r w:rsidR="00E90861" w:rsidRPr="00D328DB">
        <w:rPr>
          <w:rFonts w:asciiTheme="minorHAnsi" w:hAnsiTheme="minorHAnsi" w:cstheme="minorHAnsi"/>
          <w:bCs/>
          <w:sz w:val="20"/>
          <w:szCs w:val="20"/>
        </w:rPr>
        <w:t xml:space="preserve"> – si possono quindi </w:t>
      </w:r>
      <w:r w:rsidRPr="00D328DB">
        <w:rPr>
          <w:rFonts w:asciiTheme="minorHAnsi" w:hAnsiTheme="minorHAnsi" w:cstheme="minorHAnsi"/>
          <w:bCs/>
          <w:sz w:val="20"/>
          <w:szCs w:val="20"/>
        </w:rPr>
        <w:t xml:space="preserve">individuare e bloccare attacchi </w:t>
      </w:r>
      <w:proofErr w:type="spellStart"/>
      <w:r w:rsidRPr="00D328DB">
        <w:rPr>
          <w:rFonts w:asciiTheme="minorHAnsi" w:hAnsiTheme="minorHAnsi" w:cstheme="minorHAnsi"/>
          <w:bCs/>
          <w:sz w:val="20"/>
          <w:szCs w:val="20"/>
        </w:rPr>
        <w:t>ransomware</w:t>
      </w:r>
      <w:proofErr w:type="spellEnd"/>
      <w:r w:rsidRPr="00D328DB">
        <w:rPr>
          <w:rFonts w:asciiTheme="minorHAnsi" w:hAnsiTheme="minorHAnsi" w:cstheme="minorHAnsi"/>
          <w:bCs/>
          <w:sz w:val="20"/>
          <w:szCs w:val="20"/>
        </w:rPr>
        <w:t xml:space="preserve"> e</w:t>
      </w:r>
      <w:r w:rsidR="00E90861" w:rsidRPr="00D328DB">
        <w:rPr>
          <w:rFonts w:asciiTheme="minorHAnsi" w:hAnsiTheme="minorHAnsi" w:cstheme="minorHAnsi"/>
          <w:bCs/>
          <w:sz w:val="20"/>
          <w:szCs w:val="20"/>
        </w:rPr>
        <w:t xml:space="preserve"> conseguentemente </w:t>
      </w:r>
      <w:r w:rsidRPr="00D328DB">
        <w:rPr>
          <w:rFonts w:asciiTheme="minorHAnsi" w:hAnsiTheme="minorHAnsi" w:cstheme="minorHAnsi"/>
          <w:bCs/>
          <w:sz w:val="20"/>
          <w:szCs w:val="20"/>
        </w:rPr>
        <w:t>ripristinare</w:t>
      </w:r>
      <w:r w:rsidR="00E90861" w:rsidRPr="00D328DB">
        <w:rPr>
          <w:rFonts w:asciiTheme="minorHAnsi" w:hAnsiTheme="minorHAnsi" w:cstheme="minorHAnsi"/>
          <w:bCs/>
          <w:sz w:val="20"/>
          <w:szCs w:val="20"/>
        </w:rPr>
        <w:t xml:space="preserve"> gli eventuali servizi compromessi </w:t>
      </w:r>
      <w:r w:rsidRPr="00D328DB">
        <w:rPr>
          <w:rFonts w:asciiTheme="minorHAnsi" w:hAnsiTheme="minorHAnsi" w:cstheme="minorHAnsi"/>
          <w:bCs/>
          <w:sz w:val="20"/>
          <w:szCs w:val="20"/>
        </w:rPr>
        <w:t>da copie di backup analizzate e</w:t>
      </w:r>
      <w:r w:rsidR="00E90861" w:rsidRPr="00D328DB">
        <w:rPr>
          <w:rFonts w:asciiTheme="minorHAnsi" w:hAnsiTheme="minorHAnsi" w:cstheme="minorHAnsi"/>
          <w:bCs/>
          <w:sz w:val="20"/>
          <w:szCs w:val="20"/>
        </w:rPr>
        <w:t xml:space="preserve"> </w:t>
      </w:r>
      <w:r w:rsidR="00E90861" w:rsidRPr="00D328DB">
        <w:rPr>
          <w:rFonts w:asciiTheme="minorHAnsi" w:hAnsiTheme="minorHAnsi" w:cstheme="minorHAnsi"/>
          <w:bCs/>
          <w:i/>
          <w:sz w:val="20"/>
          <w:szCs w:val="20"/>
        </w:rPr>
        <w:t>pulite</w:t>
      </w:r>
      <w:r w:rsidRPr="00D328DB">
        <w:rPr>
          <w:rFonts w:asciiTheme="minorHAnsi" w:hAnsiTheme="minorHAnsi" w:cstheme="minorHAnsi"/>
          <w:bCs/>
          <w:sz w:val="20"/>
          <w:szCs w:val="20"/>
        </w:rPr>
        <w:t>.</w:t>
      </w:r>
    </w:p>
    <w:p w:rsidR="0023270D" w:rsidRPr="00D328DB" w:rsidRDefault="0023270D" w:rsidP="0023270D">
      <w:pPr>
        <w:spacing w:line="360" w:lineRule="auto"/>
        <w:ind w:left="284"/>
        <w:jc w:val="both"/>
        <w:rPr>
          <w:rFonts w:asciiTheme="minorHAnsi" w:hAnsiTheme="minorHAnsi" w:cstheme="minorHAnsi"/>
          <w:bCs/>
          <w:sz w:val="20"/>
          <w:szCs w:val="20"/>
        </w:rPr>
      </w:pPr>
      <w:proofErr w:type="spellStart"/>
      <w:r w:rsidRPr="00D328DB">
        <w:rPr>
          <w:rFonts w:asciiTheme="minorHAnsi" w:hAnsiTheme="minorHAnsi" w:cstheme="minorHAnsi"/>
          <w:bCs/>
          <w:sz w:val="20"/>
          <w:szCs w:val="20"/>
        </w:rPr>
        <w:t>Cybersense</w:t>
      </w:r>
      <w:proofErr w:type="spellEnd"/>
      <w:r w:rsidRPr="00D328DB">
        <w:rPr>
          <w:rFonts w:asciiTheme="minorHAnsi" w:hAnsiTheme="minorHAnsi" w:cstheme="minorHAnsi"/>
          <w:bCs/>
          <w:sz w:val="20"/>
          <w:szCs w:val="20"/>
        </w:rPr>
        <w:t xml:space="preserve"> accede alle copie di backup all’interno di un </w:t>
      </w:r>
      <w:proofErr w:type="spellStart"/>
      <w:r w:rsidRPr="00D328DB">
        <w:rPr>
          <w:rFonts w:asciiTheme="minorHAnsi" w:hAnsiTheme="minorHAnsi" w:cstheme="minorHAnsi"/>
          <w:bCs/>
          <w:sz w:val="20"/>
          <w:szCs w:val="20"/>
        </w:rPr>
        <w:t>Vault</w:t>
      </w:r>
      <w:proofErr w:type="spellEnd"/>
      <w:r w:rsidRPr="00D328DB">
        <w:rPr>
          <w:rFonts w:asciiTheme="minorHAnsi" w:hAnsiTheme="minorHAnsi" w:cstheme="minorHAnsi"/>
          <w:bCs/>
          <w:sz w:val="20"/>
          <w:szCs w:val="20"/>
        </w:rPr>
        <w:t xml:space="preserve"> completamente isolato dalla rete di produzione e senza bisogno di reidratare il dato, sfruttando in fase di lettura le caratteristiche del protocollo </w:t>
      </w:r>
      <w:proofErr w:type="spellStart"/>
      <w:r w:rsidRPr="00D328DB">
        <w:rPr>
          <w:rFonts w:asciiTheme="minorHAnsi" w:hAnsiTheme="minorHAnsi" w:cstheme="minorHAnsi"/>
          <w:bCs/>
          <w:sz w:val="20"/>
          <w:szCs w:val="20"/>
        </w:rPr>
        <w:t>DDboost</w:t>
      </w:r>
      <w:proofErr w:type="spellEnd"/>
      <w:r w:rsidRPr="00D328DB">
        <w:rPr>
          <w:rFonts w:asciiTheme="minorHAnsi" w:hAnsiTheme="minorHAnsi" w:cstheme="minorHAnsi"/>
          <w:bCs/>
          <w:sz w:val="20"/>
          <w:szCs w:val="20"/>
        </w:rPr>
        <w:t>, il protocollo di accesso efficiente, sicuro e infungibile del Data Domain.</w:t>
      </w:r>
    </w:p>
    <w:p w:rsidR="0023270D" w:rsidRPr="00D328DB" w:rsidRDefault="0023270D" w:rsidP="0023270D">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 xml:space="preserve">In questo modo le anomalie contenute sui dati salvati in produzione vengono segnalate anche preventivamente per effettuare le opportune verifiche </w:t>
      </w:r>
    </w:p>
    <w:p w:rsidR="0023270D" w:rsidRPr="00D328DB" w:rsidRDefault="00E90861" w:rsidP="0023270D">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Grazie a tale soluzione Sogei ottiene</w:t>
      </w:r>
      <w:r w:rsidR="0023270D" w:rsidRPr="00D328DB">
        <w:rPr>
          <w:rFonts w:asciiTheme="minorHAnsi" w:hAnsiTheme="minorHAnsi" w:cstheme="minorHAnsi"/>
          <w:bCs/>
          <w:sz w:val="20"/>
          <w:szCs w:val="20"/>
        </w:rPr>
        <w:t>:</w:t>
      </w:r>
    </w:p>
    <w:p w:rsidR="0023270D" w:rsidRPr="00D328DB" w:rsidRDefault="00E90861" w:rsidP="00042024">
      <w:pPr>
        <w:numPr>
          <w:ilvl w:val="0"/>
          <w:numId w:val="7"/>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un a</w:t>
      </w:r>
      <w:r w:rsidR="0023270D" w:rsidRPr="00D328DB">
        <w:rPr>
          <w:rFonts w:asciiTheme="minorHAnsi" w:hAnsiTheme="minorHAnsi" w:cstheme="minorHAnsi"/>
          <w:bCs/>
          <w:sz w:val="20"/>
          <w:szCs w:val="20"/>
        </w:rPr>
        <w:t xml:space="preserve">umento della resilienza </w:t>
      </w:r>
      <w:r w:rsidR="00C564D2">
        <w:rPr>
          <w:rFonts w:asciiTheme="minorHAnsi" w:hAnsiTheme="minorHAnsi" w:cstheme="minorHAnsi"/>
          <w:bCs/>
          <w:sz w:val="20"/>
          <w:szCs w:val="20"/>
        </w:rPr>
        <w:t xml:space="preserve">dei propri sistemi </w:t>
      </w:r>
      <w:r w:rsidR="0023270D" w:rsidRPr="00D328DB">
        <w:rPr>
          <w:rFonts w:asciiTheme="minorHAnsi" w:hAnsiTheme="minorHAnsi" w:cstheme="minorHAnsi"/>
          <w:bCs/>
          <w:sz w:val="20"/>
          <w:szCs w:val="20"/>
        </w:rPr>
        <w:t xml:space="preserve">ad attacchi </w:t>
      </w:r>
      <w:proofErr w:type="spellStart"/>
      <w:r w:rsidR="0023270D" w:rsidRPr="00D328DB">
        <w:rPr>
          <w:rFonts w:asciiTheme="minorHAnsi" w:hAnsiTheme="minorHAnsi" w:cstheme="minorHAnsi"/>
          <w:bCs/>
          <w:sz w:val="20"/>
          <w:szCs w:val="20"/>
        </w:rPr>
        <w:t>ransomware</w:t>
      </w:r>
      <w:proofErr w:type="spellEnd"/>
      <w:r w:rsidR="0023270D" w:rsidRPr="00D328DB">
        <w:rPr>
          <w:rFonts w:asciiTheme="minorHAnsi" w:hAnsiTheme="minorHAnsi" w:cstheme="minorHAnsi"/>
          <w:bCs/>
          <w:sz w:val="20"/>
          <w:szCs w:val="20"/>
        </w:rPr>
        <w:t xml:space="preserve"> distruttivi</w:t>
      </w:r>
      <w:r w:rsidRPr="00D328DB">
        <w:rPr>
          <w:rFonts w:asciiTheme="minorHAnsi" w:hAnsiTheme="minorHAnsi" w:cstheme="minorHAnsi"/>
          <w:bCs/>
          <w:sz w:val="20"/>
          <w:szCs w:val="20"/>
        </w:rPr>
        <w:t>;</w:t>
      </w:r>
    </w:p>
    <w:p w:rsidR="0023270D" w:rsidRPr="00D328DB" w:rsidRDefault="00E90861" w:rsidP="00042024">
      <w:pPr>
        <w:numPr>
          <w:ilvl w:val="0"/>
          <w:numId w:val="7"/>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la p</w:t>
      </w:r>
      <w:r w:rsidR="0023270D" w:rsidRPr="00D328DB">
        <w:rPr>
          <w:rFonts w:asciiTheme="minorHAnsi" w:hAnsiTheme="minorHAnsi" w:cstheme="minorHAnsi"/>
          <w:bCs/>
          <w:sz w:val="20"/>
          <w:szCs w:val="20"/>
        </w:rPr>
        <w:t xml:space="preserve">ossibilità di riavviare i servizi da copie di backup “pulite” ed esenti da </w:t>
      </w:r>
      <w:r w:rsidRPr="00D328DB">
        <w:rPr>
          <w:rFonts w:asciiTheme="minorHAnsi" w:hAnsiTheme="minorHAnsi" w:cstheme="minorHAnsi"/>
          <w:bCs/>
          <w:sz w:val="20"/>
          <w:szCs w:val="20"/>
        </w:rPr>
        <w:t>manipolazioni</w:t>
      </w:r>
      <w:r w:rsidR="0023270D" w:rsidRPr="00D328DB">
        <w:rPr>
          <w:rFonts w:asciiTheme="minorHAnsi" w:hAnsiTheme="minorHAnsi" w:cstheme="minorHAnsi"/>
          <w:bCs/>
          <w:sz w:val="20"/>
          <w:szCs w:val="20"/>
        </w:rPr>
        <w:t xml:space="preserve"> effettuate da </w:t>
      </w:r>
      <w:proofErr w:type="spellStart"/>
      <w:r w:rsidR="0023270D" w:rsidRPr="00D328DB">
        <w:rPr>
          <w:rFonts w:asciiTheme="minorHAnsi" w:hAnsiTheme="minorHAnsi" w:cstheme="minorHAnsi"/>
          <w:bCs/>
          <w:sz w:val="20"/>
          <w:szCs w:val="20"/>
        </w:rPr>
        <w:t>ransomware</w:t>
      </w:r>
      <w:proofErr w:type="spellEnd"/>
      <w:r w:rsidR="0023270D" w:rsidRPr="00D328DB">
        <w:rPr>
          <w:rFonts w:asciiTheme="minorHAnsi" w:hAnsiTheme="minorHAnsi" w:cstheme="minorHAnsi"/>
          <w:bCs/>
          <w:sz w:val="20"/>
          <w:szCs w:val="20"/>
        </w:rPr>
        <w:t>, in un ambiente dedicato e possibilmente separato dalla rete di produzione (</w:t>
      </w:r>
      <w:r w:rsidR="0023270D" w:rsidRPr="00C564D2">
        <w:rPr>
          <w:rFonts w:asciiTheme="minorHAnsi" w:hAnsiTheme="minorHAnsi" w:cstheme="minorHAnsi"/>
          <w:bCs/>
          <w:i/>
          <w:sz w:val="20"/>
          <w:szCs w:val="20"/>
        </w:rPr>
        <w:t>air-gap</w:t>
      </w:r>
      <w:r w:rsidR="0023270D" w:rsidRPr="00D328DB">
        <w:rPr>
          <w:rFonts w:asciiTheme="minorHAnsi" w:hAnsiTheme="minorHAnsi" w:cstheme="minorHAnsi"/>
          <w:bCs/>
          <w:sz w:val="20"/>
          <w:szCs w:val="20"/>
        </w:rPr>
        <w:t>)</w:t>
      </w:r>
      <w:r w:rsidRPr="00D328DB">
        <w:rPr>
          <w:rFonts w:asciiTheme="minorHAnsi" w:hAnsiTheme="minorHAnsi" w:cstheme="minorHAnsi"/>
          <w:bCs/>
          <w:sz w:val="20"/>
          <w:szCs w:val="20"/>
        </w:rPr>
        <w:t>;</w:t>
      </w:r>
    </w:p>
    <w:p w:rsidR="0023270D" w:rsidRPr="00D328DB" w:rsidRDefault="00E90861" w:rsidP="00042024">
      <w:pPr>
        <w:numPr>
          <w:ilvl w:val="0"/>
          <w:numId w:val="7"/>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la p</w:t>
      </w:r>
      <w:r w:rsidR="0023270D" w:rsidRPr="00D328DB">
        <w:rPr>
          <w:rFonts w:asciiTheme="minorHAnsi" w:hAnsiTheme="minorHAnsi" w:cstheme="minorHAnsi"/>
          <w:bCs/>
          <w:sz w:val="20"/>
          <w:szCs w:val="20"/>
        </w:rPr>
        <w:t xml:space="preserve">ossibilità di sfruttare il Data Domain come </w:t>
      </w:r>
      <w:proofErr w:type="spellStart"/>
      <w:r w:rsidR="0023270D" w:rsidRPr="00D328DB">
        <w:rPr>
          <w:rFonts w:asciiTheme="minorHAnsi" w:hAnsiTheme="minorHAnsi" w:cstheme="minorHAnsi"/>
          <w:bCs/>
          <w:sz w:val="20"/>
          <w:szCs w:val="20"/>
        </w:rPr>
        <w:t>storage</w:t>
      </w:r>
      <w:proofErr w:type="spellEnd"/>
      <w:r w:rsidR="0023270D" w:rsidRPr="00D328DB">
        <w:rPr>
          <w:rFonts w:asciiTheme="minorHAnsi" w:hAnsiTheme="minorHAnsi" w:cstheme="minorHAnsi"/>
          <w:bCs/>
          <w:sz w:val="20"/>
          <w:szCs w:val="20"/>
        </w:rPr>
        <w:t xml:space="preserve"> di </w:t>
      </w:r>
      <w:proofErr w:type="spellStart"/>
      <w:r w:rsidR="0023270D" w:rsidRPr="00D328DB">
        <w:rPr>
          <w:rFonts w:asciiTheme="minorHAnsi" w:hAnsiTheme="minorHAnsi" w:cstheme="minorHAnsi"/>
          <w:bCs/>
          <w:sz w:val="20"/>
          <w:szCs w:val="20"/>
        </w:rPr>
        <w:t>VMware</w:t>
      </w:r>
      <w:proofErr w:type="spellEnd"/>
      <w:r w:rsidR="0023270D" w:rsidRPr="00D328DB">
        <w:rPr>
          <w:rFonts w:asciiTheme="minorHAnsi" w:hAnsiTheme="minorHAnsi" w:cstheme="minorHAnsi"/>
          <w:bCs/>
          <w:sz w:val="20"/>
          <w:szCs w:val="20"/>
        </w:rPr>
        <w:t xml:space="preserve"> per un </w:t>
      </w:r>
      <w:proofErr w:type="spellStart"/>
      <w:r w:rsidR="0023270D" w:rsidRPr="00D328DB">
        <w:rPr>
          <w:rFonts w:asciiTheme="minorHAnsi" w:hAnsiTheme="minorHAnsi" w:cstheme="minorHAnsi"/>
          <w:bCs/>
          <w:sz w:val="20"/>
          <w:szCs w:val="20"/>
        </w:rPr>
        <w:t>restart</w:t>
      </w:r>
      <w:proofErr w:type="spellEnd"/>
      <w:r w:rsidR="0023270D" w:rsidRPr="00D328DB">
        <w:rPr>
          <w:rFonts w:asciiTheme="minorHAnsi" w:hAnsiTheme="minorHAnsi" w:cstheme="minorHAnsi"/>
          <w:bCs/>
          <w:sz w:val="20"/>
          <w:szCs w:val="20"/>
        </w:rPr>
        <w:t xml:space="preserve"> istantaneo di Virtual Machine</w:t>
      </w:r>
      <w:r w:rsidRPr="00D328DB">
        <w:rPr>
          <w:rFonts w:asciiTheme="minorHAnsi" w:hAnsiTheme="minorHAnsi" w:cstheme="minorHAnsi"/>
          <w:bCs/>
          <w:sz w:val="20"/>
          <w:szCs w:val="20"/>
        </w:rPr>
        <w:t xml:space="preserve"> </w:t>
      </w:r>
      <w:r w:rsidR="0023270D" w:rsidRPr="00D328DB">
        <w:rPr>
          <w:rFonts w:asciiTheme="minorHAnsi" w:hAnsiTheme="minorHAnsi" w:cstheme="minorHAnsi"/>
          <w:bCs/>
          <w:sz w:val="20"/>
          <w:szCs w:val="20"/>
        </w:rPr>
        <w:t xml:space="preserve">senza bisogno di dedicare </w:t>
      </w:r>
      <w:proofErr w:type="spellStart"/>
      <w:r w:rsidR="0023270D" w:rsidRPr="00D328DB">
        <w:rPr>
          <w:rFonts w:asciiTheme="minorHAnsi" w:hAnsiTheme="minorHAnsi" w:cstheme="minorHAnsi"/>
          <w:bCs/>
          <w:sz w:val="20"/>
          <w:szCs w:val="20"/>
        </w:rPr>
        <w:t>storage</w:t>
      </w:r>
      <w:proofErr w:type="spellEnd"/>
      <w:r w:rsidR="0023270D" w:rsidRPr="00D328DB">
        <w:rPr>
          <w:rFonts w:asciiTheme="minorHAnsi" w:hAnsiTheme="minorHAnsi" w:cstheme="minorHAnsi"/>
          <w:bCs/>
          <w:sz w:val="20"/>
          <w:szCs w:val="20"/>
        </w:rPr>
        <w:t xml:space="preserve"> esterno ma sfruttando la capacità e i dischi SSD interni al Data Domain stesso (accensione di fino a 64 VM in parallelo)</w:t>
      </w:r>
      <w:r w:rsidRPr="00D328DB">
        <w:rPr>
          <w:rFonts w:asciiTheme="minorHAnsi" w:hAnsiTheme="minorHAnsi" w:cstheme="minorHAnsi"/>
          <w:bCs/>
          <w:sz w:val="20"/>
          <w:szCs w:val="20"/>
        </w:rPr>
        <w:t>.</w:t>
      </w:r>
    </w:p>
    <w:p w:rsidR="0023270D" w:rsidRPr="00D328DB" w:rsidRDefault="0023270D" w:rsidP="0023270D">
      <w:pPr>
        <w:spacing w:line="360" w:lineRule="auto"/>
        <w:ind w:left="284"/>
        <w:jc w:val="both"/>
        <w:rPr>
          <w:rFonts w:asciiTheme="minorHAnsi" w:hAnsiTheme="minorHAnsi" w:cstheme="minorHAnsi"/>
          <w:bCs/>
          <w:sz w:val="20"/>
          <w:szCs w:val="20"/>
        </w:rPr>
      </w:pPr>
    </w:p>
    <w:p w:rsidR="0023270D" w:rsidRPr="00D328DB" w:rsidRDefault="0023270D" w:rsidP="0023270D">
      <w:pPr>
        <w:spacing w:line="360" w:lineRule="auto"/>
        <w:ind w:left="284"/>
        <w:jc w:val="both"/>
        <w:rPr>
          <w:rFonts w:asciiTheme="minorHAnsi" w:hAnsiTheme="minorHAnsi" w:cstheme="minorHAnsi"/>
          <w:bCs/>
          <w:sz w:val="20"/>
          <w:szCs w:val="20"/>
        </w:rPr>
      </w:pPr>
    </w:p>
    <w:p w:rsidR="0023270D" w:rsidRPr="00D328DB" w:rsidRDefault="0023270D" w:rsidP="0023270D">
      <w:pPr>
        <w:spacing w:line="360" w:lineRule="auto"/>
        <w:ind w:left="284"/>
        <w:jc w:val="both"/>
        <w:rPr>
          <w:rFonts w:asciiTheme="minorHAnsi" w:hAnsiTheme="minorHAnsi" w:cstheme="minorHAnsi"/>
          <w:bCs/>
          <w:sz w:val="20"/>
          <w:szCs w:val="20"/>
        </w:rPr>
      </w:pPr>
    </w:p>
    <w:p w:rsidR="0023270D" w:rsidRPr="00D328DB" w:rsidRDefault="0023270D" w:rsidP="00042024">
      <w:pPr>
        <w:pStyle w:val="Titolo1"/>
        <w:numPr>
          <w:ilvl w:val="1"/>
          <w:numId w:val="8"/>
        </w:numPr>
        <w:rPr>
          <w:rFonts w:asciiTheme="minorHAnsi" w:hAnsiTheme="minorHAnsi" w:cstheme="minorHAnsi"/>
        </w:rPr>
      </w:pPr>
      <w:bookmarkStart w:id="3" w:name="_Toc135316820"/>
      <w:r w:rsidRPr="00D328DB">
        <w:rPr>
          <w:rFonts w:asciiTheme="minorHAnsi" w:hAnsiTheme="minorHAnsi" w:cstheme="minorHAnsi"/>
        </w:rPr>
        <w:t>Architettura attuale</w:t>
      </w:r>
      <w:bookmarkEnd w:id="3"/>
    </w:p>
    <w:p w:rsidR="0023270D" w:rsidRPr="00D328DB" w:rsidRDefault="0023270D" w:rsidP="0023270D">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L’architettura dell’infrastruttura di backup è quella riportata nel</w:t>
      </w:r>
      <w:r w:rsidR="00E90861" w:rsidRPr="00D328DB">
        <w:rPr>
          <w:rFonts w:asciiTheme="minorHAnsi" w:hAnsiTheme="minorHAnsi" w:cstheme="minorHAnsi"/>
          <w:bCs/>
          <w:sz w:val="20"/>
          <w:szCs w:val="20"/>
        </w:rPr>
        <w:t xml:space="preserve"> seguente </w:t>
      </w:r>
      <w:r w:rsidRPr="00D328DB">
        <w:rPr>
          <w:rFonts w:asciiTheme="minorHAnsi" w:hAnsiTheme="minorHAnsi" w:cstheme="minorHAnsi"/>
          <w:bCs/>
          <w:sz w:val="20"/>
          <w:szCs w:val="20"/>
        </w:rPr>
        <w:t xml:space="preserve">schema di alto livello, costituita da uno strato software composto dalle suite di Data </w:t>
      </w:r>
      <w:proofErr w:type="spellStart"/>
      <w:r w:rsidRPr="00D328DB">
        <w:rPr>
          <w:rFonts w:asciiTheme="minorHAnsi" w:hAnsiTheme="minorHAnsi" w:cstheme="minorHAnsi"/>
          <w:bCs/>
          <w:sz w:val="20"/>
          <w:szCs w:val="20"/>
        </w:rPr>
        <w:t>Protection</w:t>
      </w:r>
      <w:proofErr w:type="spellEnd"/>
      <w:r w:rsidRPr="00D328DB">
        <w:rPr>
          <w:rFonts w:asciiTheme="minorHAnsi" w:hAnsiTheme="minorHAnsi" w:cstheme="minorHAnsi"/>
          <w:bCs/>
          <w:sz w:val="20"/>
          <w:szCs w:val="20"/>
        </w:rPr>
        <w:t xml:space="preserve"> Dell e Veritas </w:t>
      </w:r>
      <w:proofErr w:type="spellStart"/>
      <w:r w:rsidRPr="00D328DB">
        <w:rPr>
          <w:rFonts w:asciiTheme="minorHAnsi" w:hAnsiTheme="minorHAnsi" w:cstheme="minorHAnsi"/>
          <w:bCs/>
          <w:sz w:val="20"/>
          <w:szCs w:val="20"/>
        </w:rPr>
        <w:t>Netbackup</w:t>
      </w:r>
      <w:proofErr w:type="spellEnd"/>
      <w:r w:rsidRPr="00D328DB">
        <w:rPr>
          <w:rFonts w:asciiTheme="minorHAnsi" w:hAnsiTheme="minorHAnsi" w:cstheme="minorHAnsi"/>
          <w:bCs/>
          <w:sz w:val="20"/>
          <w:szCs w:val="20"/>
        </w:rPr>
        <w:t xml:space="preserve"> e dalle </w:t>
      </w:r>
      <w:proofErr w:type="spellStart"/>
      <w:r w:rsidRPr="00D328DB">
        <w:rPr>
          <w:rFonts w:asciiTheme="minorHAnsi" w:hAnsiTheme="minorHAnsi" w:cstheme="minorHAnsi"/>
          <w:bCs/>
          <w:sz w:val="20"/>
          <w:szCs w:val="20"/>
        </w:rPr>
        <w:t>appliance</w:t>
      </w:r>
      <w:proofErr w:type="spellEnd"/>
      <w:r w:rsidRPr="00D328DB">
        <w:rPr>
          <w:rFonts w:asciiTheme="minorHAnsi" w:hAnsiTheme="minorHAnsi" w:cstheme="minorHAnsi"/>
          <w:bCs/>
          <w:sz w:val="20"/>
          <w:szCs w:val="20"/>
        </w:rPr>
        <w:t xml:space="preserve"> di backup Data Domain.</w:t>
      </w:r>
    </w:p>
    <w:p w:rsidR="0023270D" w:rsidRPr="00D328DB" w:rsidRDefault="0023270D" w:rsidP="0023270D">
      <w:pPr>
        <w:spacing w:line="360" w:lineRule="auto"/>
        <w:ind w:left="284"/>
        <w:jc w:val="both"/>
        <w:rPr>
          <w:rFonts w:asciiTheme="minorHAnsi" w:hAnsiTheme="minorHAnsi" w:cstheme="minorHAnsi"/>
          <w:bCs/>
          <w:sz w:val="20"/>
          <w:szCs w:val="20"/>
        </w:rPr>
      </w:pPr>
    </w:p>
    <w:p w:rsidR="0023270D" w:rsidRPr="00D328DB" w:rsidRDefault="00A66DB4" w:rsidP="0023270D">
      <w:pPr>
        <w:spacing w:line="360" w:lineRule="auto"/>
        <w:ind w:left="284"/>
        <w:jc w:val="both"/>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0747E09E" wp14:editId="6B80B8A1">
            <wp:extent cx="5657850" cy="23469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2346960"/>
                    </a:xfrm>
                    <a:prstGeom prst="rect">
                      <a:avLst/>
                    </a:prstGeom>
                    <a:noFill/>
                  </pic:spPr>
                </pic:pic>
              </a:graphicData>
            </a:graphic>
          </wp:inline>
        </w:drawing>
      </w:r>
    </w:p>
    <w:p w:rsidR="0023270D" w:rsidRPr="00D328DB" w:rsidRDefault="0023270D" w:rsidP="0023270D">
      <w:pPr>
        <w:spacing w:line="360" w:lineRule="auto"/>
        <w:ind w:left="284"/>
        <w:jc w:val="both"/>
        <w:rPr>
          <w:rFonts w:asciiTheme="minorHAnsi" w:hAnsiTheme="minorHAnsi" w:cstheme="minorHAnsi"/>
          <w:b/>
          <w:bCs/>
          <w:sz w:val="20"/>
          <w:szCs w:val="20"/>
        </w:rPr>
      </w:pPr>
    </w:p>
    <w:p w:rsidR="0023270D" w:rsidRPr="00D328DB" w:rsidRDefault="0023270D" w:rsidP="0023270D">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Le componenti comuni a ciascun sito sono le seguenti:</w:t>
      </w:r>
    </w:p>
    <w:p w:rsidR="0023270D" w:rsidRPr="00D328DB" w:rsidRDefault="0023270D"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DD7200 single controller con 300TB di capacità </w:t>
      </w:r>
      <w:proofErr w:type="spellStart"/>
      <w:r w:rsidRPr="00D328DB">
        <w:rPr>
          <w:rFonts w:asciiTheme="minorHAnsi" w:hAnsiTheme="minorHAnsi" w:cstheme="minorHAnsi"/>
          <w:bCs/>
          <w:sz w:val="20"/>
          <w:szCs w:val="20"/>
        </w:rPr>
        <w:t>raw</w:t>
      </w:r>
      <w:proofErr w:type="spellEnd"/>
      <w:r w:rsidRPr="00D328DB">
        <w:rPr>
          <w:rFonts w:asciiTheme="minorHAnsi" w:hAnsiTheme="minorHAnsi" w:cstheme="minorHAnsi"/>
          <w:bCs/>
          <w:sz w:val="20"/>
          <w:szCs w:val="20"/>
        </w:rPr>
        <w:t xml:space="preserve"> dedicato a backup Oracle (seriali CKM00151100387 e CKM00151100388)</w:t>
      </w:r>
      <w:r w:rsidR="00E90861" w:rsidRPr="00D328DB">
        <w:rPr>
          <w:rFonts w:asciiTheme="minorHAnsi" w:hAnsiTheme="minorHAnsi" w:cstheme="minorHAnsi"/>
          <w:bCs/>
          <w:sz w:val="20"/>
          <w:szCs w:val="20"/>
        </w:rPr>
        <w:t>;</w:t>
      </w:r>
    </w:p>
    <w:p w:rsidR="0023270D" w:rsidRPr="00D328DB" w:rsidRDefault="0023270D"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DD9800 single controller con 720TB di capacità </w:t>
      </w:r>
      <w:proofErr w:type="spellStart"/>
      <w:r w:rsidRPr="00D328DB">
        <w:rPr>
          <w:rFonts w:asciiTheme="minorHAnsi" w:hAnsiTheme="minorHAnsi" w:cstheme="minorHAnsi"/>
          <w:bCs/>
          <w:sz w:val="20"/>
          <w:szCs w:val="20"/>
        </w:rPr>
        <w:t>raw</w:t>
      </w:r>
      <w:proofErr w:type="spellEnd"/>
      <w:r w:rsidRPr="00D328DB">
        <w:rPr>
          <w:rFonts w:asciiTheme="minorHAnsi" w:hAnsiTheme="minorHAnsi" w:cstheme="minorHAnsi"/>
          <w:bCs/>
          <w:sz w:val="20"/>
          <w:szCs w:val="20"/>
        </w:rPr>
        <w:t xml:space="preserve"> dedicato a Veritas </w:t>
      </w:r>
      <w:proofErr w:type="spellStart"/>
      <w:r w:rsidRPr="00D328DB">
        <w:rPr>
          <w:rFonts w:asciiTheme="minorHAnsi" w:hAnsiTheme="minorHAnsi" w:cstheme="minorHAnsi"/>
          <w:bCs/>
          <w:sz w:val="20"/>
          <w:szCs w:val="20"/>
        </w:rPr>
        <w:t>Netbackup</w:t>
      </w:r>
      <w:proofErr w:type="spellEnd"/>
      <w:r w:rsidRPr="00D328DB">
        <w:rPr>
          <w:rFonts w:asciiTheme="minorHAnsi" w:hAnsiTheme="minorHAnsi" w:cstheme="minorHAnsi"/>
          <w:bCs/>
          <w:sz w:val="20"/>
          <w:szCs w:val="20"/>
        </w:rPr>
        <w:t xml:space="preserve"> (seriali CKM00190201364 e CKM00190201366)</w:t>
      </w:r>
      <w:r w:rsidR="00E90861" w:rsidRPr="00D328DB">
        <w:rPr>
          <w:rFonts w:asciiTheme="minorHAnsi" w:hAnsiTheme="minorHAnsi" w:cstheme="minorHAnsi"/>
          <w:bCs/>
          <w:sz w:val="20"/>
          <w:szCs w:val="20"/>
        </w:rPr>
        <w:t>;</w:t>
      </w:r>
    </w:p>
    <w:p w:rsidR="0023270D" w:rsidRPr="00D328DB" w:rsidRDefault="0023270D"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DD6800 single controller con 180TB di capacità </w:t>
      </w:r>
      <w:proofErr w:type="spellStart"/>
      <w:r w:rsidRPr="00D328DB">
        <w:rPr>
          <w:rFonts w:asciiTheme="minorHAnsi" w:hAnsiTheme="minorHAnsi" w:cstheme="minorHAnsi"/>
          <w:bCs/>
          <w:sz w:val="20"/>
          <w:szCs w:val="20"/>
        </w:rPr>
        <w:t>raw</w:t>
      </w:r>
      <w:proofErr w:type="spellEnd"/>
      <w:r w:rsidRPr="00D328DB">
        <w:rPr>
          <w:rFonts w:asciiTheme="minorHAnsi" w:hAnsiTheme="minorHAnsi" w:cstheme="minorHAnsi"/>
          <w:bCs/>
          <w:sz w:val="20"/>
          <w:szCs w:val="20"/>
        </w:rPr>
        <w:t xml:space="preserve"> dedicato a backup </w:t>
      </w:r>
      <w:proofErr w:type="spellStart"/>
      <w:r w:rsidRPr="00D328DB">
        <w:rPr>
          <w:rFonts w:asciiTheme="minorHAnsi" w:hAnsiTheme="minorHAnsi" w:cstheme="minorHAnsi"/>
          <w:bCs/>
          <w:sz w:val="20"/>
          <w:szCs w:val="20"/>
        </w:rPr>
        <w:t>Teradata</w:t>
      </w:r>
      <w:proofErr w:type="spellEnd"/>
      <w:r w:rsidRPr="00D328DB">
        <w:rPr>
          <w:rFonts w:asciiTheme="minorHAnsi" w:hAnsiTheme="minorHAnsi" w:cstheme="minorHAnsi"/>
          <w:bCs/>
          <w:sz w:val="20"/>
          <w:szCs w:val="20"/>
        </w:rPr>
        <w:t xml:space="preserve"> (seriali CKM00190101623 e CKM00190201304)</w:t>
      </w:r>
      <w:r w:rsidR="00E90861" w:rsidRPr="00D328DB">
        <w:rPr>
          <w:rFonts w:asciiTheme="minorHAnsi" w:hAnsiTheme="minorHAnsi" w:cstheme="minorHAnsi"/>
          <w:bCs/>
          <w:sz w:val="20"/>
          <w:szCs w:val="20"/>
        </w:rPr>
        <w:t>;</w:t>
      </w:r>
    </w:p>
    <w:p w:rsidR="0023270D" w:rsidRPr="00D328DB" w:rsidRDefault="0023270D"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Licenze Software Data </w:t>
      </w:r>
      <w:proofErr w:type="spellStart"/>
      <w:r w:rsidRPr="00D328DB">
        <w:rPr>
          <w:rFonts w:asciiTheme="minorHAnsi" w:hAnsiTheme="minorHAnsi" w:cstheme="minorHAnsi"/>
          <w:bCs/>
          <w:sz w:val="20"/>
          <w:szCs w:val="20"/>
        </w:rPr>
        <w:t>Protection</w:t>
      </w:r>
      <w:proofErr w:type="spellEnd"/>
      <w:r w:rsidRPr="00D328DB">
        <w:rPr>
          <w:rFonts w:asciiTheme="minorHAnsi" w:hAnsiTheme="minorHAnsi" w:cstheme="minorHAnsi"/>
          <w:bCs/>
          <w:sz w:val="20"/>
          <w:szCs w:val="20"/>
        </w:rPr>
        <w:t xml:space="preserve"> Advisor (ora incluse nella DPS) per 60TB</w:t>
      </w:r>
      <w:r w:rsidR="00E90861" w:rsidRPr="00D328DB">
        <w:rPr>
          <w:rFonts w:asciiTheme="minorHAnsi" w:hAnsiTheme="minorHAnsi" w:cstheme="minorHAnsi"/>
          <w:bCs/>
          <w:sz w:val="20"/>
          <w:szCs w:val="20"/>
        </w:rPr>
        <w:t>.</w:t>
      </w:r>
    </w:p>
    <w:p w:rsidR="0023270D" w:rsidRPr="00D328DB" w:rsidRDefault="0023270D" w:rsidP="0023270D">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 xml:space="preserve">Sul solo sito di Roma sono presenti due DD9900 single controller con 720TB di capacità </w:t>
      </w:r>
      <w:proofErr w:type="spellStart"/>
      <w:r w:rsidRPr="00D328DB">
        <w:rPr>
          <w:rFonts w:asciiTheme="minorHAnsi" w:hAnsiTheme="minorHAnsi" w:cstheme="minorHAnsi"/>
          <w:bCs/>
          <w:sz w:val="20"/>
          <w:szCs w:val="20"/>
        </w:rPr>
        <w:t>raw</w:t>
      </w:r>
      <w:proofErr w:type="spellEnd"/>
      <w:r w:rsidRPr="00D328DB">
        <w:rPr>
          <w:rFonts w:asciiTheme="minorHAnsi" w:hAnsiTheme="minorHAnsi" w:cstheme="minorHAnsi"/>
          <w:bCs/>
          <w:sz w:val="20"/>
          <w:szCs w:val="20"/>
        </w:rPr>
        <w:t xml:space="preserve"> dedicato a backup NAS VDI (seriali CKM01214806618 e CKM01214806619).</w:t>
      </w:r>
    </w:p>
    <w:p w:rsidR="006C414B" w:rsidRPr="00D328DB" w:rsidRDefault="006C414B">
      <w:pPr>
        <w:spacing w:line="360" w:lineRule="auto"/>
        <w:ind w:left="284"/>
        <w:jc w:val="both"/>
        <w:rPr>
          <w:rFonts w:asciiTheme="minorHAnsi" w:hAnsiTheme="minorHAnsi" w:cstheme="minorHAnsi"/>
          <w:bCs/>
          <w:color w:val="FF0000"/>
          <w:sz w:val="20"/>
          <w:szCs w:val="20"/>
        </w:rPr>
      </w:pPr>
    </w:p>
    <w:p w:rsidR="002C0BFA" w:rsidRPr="00D328DB" w:rsidRDefault="002C0BFA" w:rsidP="00042024">
      <w:pPr>
        <w:pStyle w:val="Titolo1"/>
        <w:numPr>
          <w:ilvl w:val="0"/>
          <w:numId w:val="8"/>
        </w:numPr>
        <w:rPr>
          <w:rFonts w:asciiTheme="minorHAnsi" w:hAnsiTheme="minorHAnsi" w:cstheme="minorHAnsi"/>
        </w:rPr>
      </w:pPr>
      <w:r w:rsidRPr="00D328DB">
        <w:rPr>
          <w:rFonts w:asciiTheme="minorHAnsi" w:hAnsiTheme="minorHAnsi" w:cstheme="minorHAnsi"/>
        </w:rPr>
        <w:t>POTENZIAMENTO SOLUZIONI DI BACKUP</w:t>
      </w:r>
    </w:p>
    <w:p w:rsidR="00E90861" w:rsidRPr="00D328DB" w:rsidRDefault="002C0BFA">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 xml:space="preserve">SOGEI gestisce e monitora tutte le infrastrutture tecnologiche sulle quali vengono erogati i servizi critici. I trend, i </w:t>
      </w:r>
      <w:proofErr w:type="spellStart"/>
      <w:r w:rsidRPr="00D328DB">
        <w:rPr>
          <w:rFonts w:asciiTheme="minorHAnsi" w:hAnsiTheme="minorHAnsi" w:cstheme="minorHAnsi"/>
          <w:bCs/>
          <w:sz w:val="20"/>
          <w:szCs w:val="20"/>
        </w:rPr>
        <w:t>workload</w:t>
      </w:r>
      <w:proofErr w:type="spellEnd"/>
      <w:r w:rsidRPr="00D328DB">
        <w:rPr>
          <w:rFonts w:asciiTheme="minorHAnsi" w:hAnsiTheme="minorHAnsi" w:cstheme="minorHAnsi"/>
          <w:bCs/>
          <w:sz w:val="20"/>
          <w:szCs w:val="20"/>
        </w:rPr>
        <w:t xml:space="preserve"> e i consumi delle risorse sono continuamente tenuti sotto osservazione affinché i livelli di servizio siano sempre quelli attesi.</w:t>
      </w:r>
    </w:p>
    <w:p w:rsidR="002C0BFA" w:rsidRPr="00D328DB" w:rsidRDefault="002C0BFA" w:rsidP="002C0BFA">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lastRenderedPageBreak/>
        <w:t xml:space="preserve">A fronte di questa attività di monitoraggio e di analisi evolutive su una scala temporale di 3 anni, SOGEI ritiene necessario adeguare, sia in termini capacitivi che in termini di capacità computazionale, gli apparati Dell Data Domain. </w:t>
      </w:r>
    </w:p>
    <w:p w:rsidR="002C0BFA" w:rsidRPr="00D328DB" w:rsidRDefault="002C0BFA" w:rsidP="002C0BFA">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Nello specifico la base attualmente installata consta dei seguenti sistemi:</w:t>
      </w:r>
    </w:p>
    <w:p w:rsidR="002C0BFA" w:rsidRPr="00D328DB" w:rsidRDefault="002C0BFA" w:rsidP="00C564D2">
      <w:pPr>
        <w:spacing w:line="360" w:lineRule="auto"/>
        <w:ind w:left="708"/>
        <w:jc w:val="both"/>
        <w:rPr>
          <w:rFonts w:asciiTheme="minorHAnsi" w:hAnsiTheme="minorHAnsi" w:cstheme="minorHAnsi"/>
          <w:bCs/>
          <w:sz w:val="20"/>
          <w:szCs w:val="20"/>
        </w:rPr>
      </w:pPr>
      <w:r w:rsidRPr="00D328DB">
        <w:rPr>
          <w:rFonts w:asciiTheme="minorHAnsi" w:hAnsiTheme="minorHAnsi" w:cstheme="minorHAnsi"/>
          <w:bCs/>
          <w:sz w:val="20"/>
          <w:szCs w:val="20"/>
        </w:rPr>
        <w:t>•</w:t>
      </w:r>
      <w:r w:rsidRPr="00D328DB">
        <w:rPr>
          <w:rFonts w:asciiTheme="minorHAnsi" w:hAnsiTheme="minorHAnsi" w:cstheme="minorHAnsi"/>
          <w:bCs/>
          <w:sz w:val="20"/>
          <w:szCs w:val="20"/>
        </w:rPr>
        <w:tab/>
        <w:t xml:space="preserve">Sito Primario </w:t>
      </w:r>
    </w:p>
    <w:p w:rsidR="002C0BFA" w:rsidRPr="00D328DB" w:rsidRDefault="002C0BFA" w:rsidP="00042024">
      <w:pPr>
        <w:pStyle w:val="Paragrafoelenco"/>
        <w:numPr>
          <w:ilvl w:val="2"/>
          <w:numId w:val="9"/>
        </w:numPr>
        <w:spacing w:line="360" w:lineRule="auto"/>
        <w:ind w:left="1558" w:hanging="425"/>
        <w:jc w:val="both"/>
        <w:rPr>
          <w:rFonts w:asciiTheme="minorHAnsi" w:hAnsiTheme="minorHAnsi" w:cstheme="minorHAnsi"/>
          <w:bCs/>
          <w:sz w:val="20"/>
          <w:szCs w:val="20"/>
        </w:rPr>
      </w:pPr>
      <w:r w:rsidRPr="00D328DB">
        <w:rPr>
          <w:rFonts w:asciiTheme="minorHAnsi" w:hAnsiTheme="minorHAnsi" w:cstheme="minorHAnsi"/>
          <w:bCs/>
          <w:sz w:val="20"/>
          <w:szCs w:val="20"/>
        </w:rPr>
        <w:t xml:space="preserve">Sistema Dell DD9800 da 720 TB </w:t>
      </w:r>
      <w:proofErr w:type="spellStart"/>
      <w:r w:rsidRPr="00D328DB">
        <w:rPr>
          <w:rFonts w:asciiTheme="minorHAnsi" w:hAnsiTheme="minorHAnsi" w:cstheme="minorHAnsi"/>
          <w:bCs/>
          <w:sz w:val="20"/>
          <w:szCs w:val="20"/>
        </w:rPr>
        <w:t>raw</w:t>
      </w:r>
      <w:proofErr w:type="spellEnd"/>
      <w:r w:rsidRPr="00D328DB">
        <w:rPr>
          <w:rFonts w:asciiTheme="minorHAnsi" w:hAnsiTheme="minorHAnsi" w:cstheme="minorHAnsi"/>
          <w:bCs/>
          <w:sz w:val="20"/>
          <w:szCs w:val="20"/>
        </w:rPr>
        <w:t xml:space="preserve"> S/N: CKM00190201364</w:t>
      </w:r>
    </w:p>
    <w:p w:rsidR="002C0BFA" w:rsidRPr="00D328DB" w:rsidRDefault="002C0BFA" w:rsidP="00042024">
      <w:pPr>
        <w:pStyle w:val="Paragrafoelenco"/>
        <w:numPr>
          <w:ilvl w:val="2"/>
          <w:numId w:val="9"/>
        </w:numPr>
        <w:spacing w:line="360" w:lineRule="auto"/>
        <w:ind w:left="1558" w:hanging="425"/>
        <w:jc w:val="both"/>
        <w:rPr>
          <w:rFonts w:asciiTheme="minorHAnsi" w:hAnsiTheme="minorHAnsi" w:cstheme="minorHAnsi"/>
          <w:bCs/>
          <w:sz w:val="20"/>
          <w:szCs w:val="20"/>
        </w:rPr>
      </w:pPr>
      <w:r w:rsidRPr="00D328DB">
        <w:rPr>
          <w:rFonts w:asciiTheme="minorHAnsi" w:hAnsiTheme="minorHAnsi" w:cstheme="minorHAnsi"/>
          <w:bCs/>
          <w:sz w:val="20"/>
          <w:szCs w:val="20"/>
        </w:rPr>
        <w:t xml:space="preserve">Sistema Dell DD9900 da 720 TB </w:t>
      </w:r>
      <w:proofErr w:type="spellStart"/>
      <w:r w:rsidRPr="00D328DB">
        <w:rPr>
          <w:rFonts w:asciiTheme="minorHAnsi" w:hAnsiTheme="minorHAnsi" w:cstheme="minorHAnsi"/>
          <w:bCs/>
          <w:sz w:val="20"/>
          <w:szCs w:val="20"/>
        </w:rPr>
        <w:t>raw</w:t>
      </w:r>
      <w:proofErr w:type="spellEnd"/>
      <w:r w:rsidRPr="00D328DB">
        <w:rPr>
          <w:rFonts w:asciiTheme="minorHAnsi" w:hAnsiTheme="minorHAnsi" w:cstheme="minorHAnsi"/>
          <w:bCs/>
          <w:sz w:val="20"/>
          <w:szCs w:val="20"/>
        </w:rPr>
        <w:t xml:space="preserve"> S/N: CKM01214806618</w:t>
      </w:r>
    </w:p>
    <w:p w:rsidR="002C0BFA" w:rsidRPr="00D328DB" w:rsidRDefault="002C0BFA" w:rsidP="00042024">
      <w:pPr>
        <w:pStyle w:val="Paragrafoelenco"/>
        <w:numPr>
          <w:ilvl w:val="2"/>
          <w:numId w:val="9"/>
        </w:numPr>
        <w:spacing w:line="360" w:lineRule="auto"/>
        <w:ind w:left="1558" w:hanging="425"/>
        <w:jc w:val="both"/>
        <w:rPr>
          <w:rFonts w:asciiTheme="minorHAnsi" w:hAnsiTheme="minorHAnsi" w:cstheme="minorHAnsi"/>
          <w:bCs/>
          <w:sz w:val="20"/>
          <w:szCs w:val="20"/>
        </w:rPr>
      </w:pPr>
      <w:r w:rsidRPr="00D328DB">
        <w:rPr>
          <w:rFonts w:asciiTheme="minorHAnsi" w:hAnsiTheme="minorHAnsi" w:cstheme="minorHAnsi"/>
          <w:bCs/>
          <w:sz w:val="20"/>
          <w:szCs w:val="20"/>
        </w:rPr>
        <w:t xml:space="preserve">Sistema Dell DD9900 da 720 TB </w:t>
      </w:r>
      <w:proofErr w:type="spellStart"/>
      <w:r w:rsidRPr="00D328DB">
        <w:rPr>
          <w:rFonts w:asciiTheme="minorHAnsi" w:hAnsiTheme="minorHAnsi" w:cstheme="minorHAnsi"/>
          <w:bCs/>
          <w:sz w:val="20"/>
          <w:szCs w:val="20"/>
        </w:rPr>
        <w:t>raw</w:t>
      </w:r>
      <w:proofErr w:type="spellEnd"/>
      <w:r w:rsidRPr="00D328DB">
        <w:rPr>
          <w:rFonts w:asciiTheme="minorHAnsi" w:hAnsiTheme="minorHAnsi" w:cstheme="minorHAnsi"/>
          <w:bCs/>
          <w:sz w:val="20"/>
          <w:szCs w:val="20"/>
        </w:rPr>
        <w:t xml:space="preserve"> S/N: CKM01214806619</w:t>
      </w:r>
    </w:p>
    <w:p w:rsidR="002C0BFA" w:rsidRPr="00D328DB" w:rsidRDefault="002C0BFA" w:rsidP="00042024">
      <w:pPr>
        <w:pStyle w:val="Paragrafoelenco"/>
        <w:numPr>
          <w:ilvl w:val="2"/>
          <w:numId w:val="9"/>
        </w:numPr>
        <w:spacing w:line="360" w:lineRule="auto"/>
        <w:ind w:left="1558" w:hanging="425"/>
        <w:jc w:val="both"/>
        <w:rPr>
          <w:rFonts w:asciiTheme="minorHAnsi" w:hAnsiTheme="minorHAnsi" w:cstheme="minorHAnsi"/>
          <w:bCs/>
          <w:sz w:val="20"/>
          <w:szCs w:val="20"/>
        </w:rPr>
      </w:pPr>
      <w:r w:rsidRPr="00D328DB">
        <w:rPr>
          <w:rFonts w:asciiTheme="minorHAnsi" w:hAnsiTheme="minorHAnsi" w:cstheme="minorHAnsi"/>
          <w:bCs/>
          <w:sz w:val="20"/>
          <w:szCs w:val="20"/>
        </w:rPr>
        <w:t xml:space="preserve">Sistema Dell DD6800 da 180 TB </w:t>
      </w:r>
      <w:proofErr w:type="spellStart"/>
      <w:r w:rsidRPr="00D328DB">
        <w:rPr>
          <w:rFonts w:asciiTheme="minorHAnsi" w:hAnsiTheme="minorHAnsi" w:cstheme="minorHAnsi"/>
          <w:bCs/>
          <w:sz w:val="20"/>
          <w:szCs w:val="20"/>
        </w:rPr>
        <w:t>raw</w:t>
      </w:r>
      <w:proofErr w:type="spellEnd"/>
      <w:r w:rsidRPr="00D328DB">
        <w:rPr>
          <w:rFonts w:asciiTheme="minorHAnsi" w:hAnsiTheme="minorHAnsi" w:cstheme="minorHAnsi"/>
          <w:bCs/>
          <w:sz w:val="20"/>
          <w:szCs w:val="20"/>
        </w:rPr>
        <w:t xml:space="preserve"> S/N: CKM00190101623</w:t>
      </w:r>
    </w:p>
    <w:p w:rsidR="002C0BFA" w:rsidRPr="00D328DB" w:rsidRDefault="002C0BFA" w:rsidP="00042024">
      <w:pPr>
        <w:pStyle w:val="Paragrafoelenco"/>
        <w:numPr>
          <w:ilvl w:val="2"/>
          <w:numId w:val="9"/>
        </w:numPr>
        <w:spacing w:line="360" w:lineRule="auto"/>
        <w:ind w:left="1558" w:hanging="425"/>
        <w:jc w:val="both"/>
        <w:rPr>
          <w:rFonts w:asciiTheme="minorHAnsi" w:hAnsiTheme="minorHAnsi" w:cstheme="minorHAnsi"/>
          <w:bCs/>
          <w:sz w:val="20"/>
          <w:szCs w:val="20"/>
        </w:rPr>
      </w:pPr>
      <w:r w:rsidRPr="00D328DB">
        <w:rPr>
          <w:rFonts w:asciiTheme="minorHAnsi" w:hAnsiTheme="minorHAnsi" w:cstheme="minorHAnsi"/>
          <w:bCs/>
          <w:sz w:val="20"/>
          <w:szCs w:val="20"/>
        </w:rPr>
        <w:t xml:space="preserve">Sistema Dell DD7200 da 300TB </w:t>
      </w:r>
      <w:proofErr w:type="spellStart"/>
      <w:r w:rsidRPr="00D328DB">
        <w:rPr>
          <w:rFonts w:asciiTheme="minorHAnsi" w:hAnsiTheme="minorHAnsi" w:cstheme="minorHAnsi"/>
          <w:bCs/>
          <w:sz w:val="20"/>
          <w:szCs w:val="20"/>
        </w:rPr>
        <w:t>raw</w:t>
      </w:r>
      <w:proofErr w:type="spellEnd"/>
      <w:r w:rsidRPr="00D328DB">
        <w:rPr>
          <w:rFonts w:asciiTheme="minorHAnsi" w:hAnsiTheme="minorHAnsi" w:cstheme="minorHAnsi"/>
          <w:bCs/>
          <w:sz w:val="20"/>
          <w:szCs w:val="20"/>
        </w:rPr>
        <w:t xml:space="preserve"> S/N: CKM00151100387</w:t>
      </w:r>
    </w:p>
    <w:p w:rsidR="002C0BFA" w:rsidRPr="00D328DB" w:rsidRDefault="002C0BFA" w:rsidP="00C564D2">
      <w:pPr>
        <w:spacing w:line="360" w:lineRule="auto"/>
        <w:ind w:left="708"/>
        <w:jc w:val="both"/>
        <w:rPr>
          <w:rFonts w:asciiTheme="minorHAnsi" w:hAnsiTheme="minorHAnsi" w:cstheme="minorHAnsi"/>
          <w:bCs/>
          <w:sz w:val="20"/>
          <w:szCs w:val="20"/>
        </w:rPr>
      </w:pPr>
      <w:r w:rsidRPr="00D328DB">
        <w:rPr>
          <w:rFonts w:asciiTheme="minorHAnsi" w:hAnsiTheme="minorHAnsi" w:cstheme="minorHAnsi"/>
          <w:bCs/>
          <w:sz w:val="20"/>
          <w:szCs w:val="20"/>
        </w:rPr>
        <w:t>•</w:t>
      </w:r>
      <w:r w:rsidRPr="00D328DB">
        <w:rPr>
          <w:rFonts w:asciiTheme="minorHAnsi" w:hAnsiTheme="minorHAnsi" w:cstheme="minorHAnsi"/>
          <w:bCs/>
          <w:sz w:val="20"/>
          <w:szCs w:val="20"/>
        </w:rPr>
        <w:tab/>
        <w:t xml:space="preserve">Sito DR </w:t>
      </w:r>
    </w:p>
    <w:p w:rsidR="002C0BFA" w:rsidRPr="00D328DB" w:rsidRDefault="002C0BFA" w:rsidP="00042024">
      <w:pPr>
        <w:pStyle w:val="Paragrafoelenco"/>
        <w:numPr>
          <w:ilvl w:val="2"/>
          <w:numId w:val="9"/>
        </w:numPr>
        <w:spacing w:line="360" w:lineRule="auto"/>
        <w:ind w:left="1558" w:hanging="425"/>
        <w:jc w:val="both"/>
        <w:rPr>
          <w:rFonts w:asciiTheme="minorHAnsi" w:hAnsiTheme="minorHAnsi" w:cstheme="minorHAnsi"/>
          <w:bCs/>
          <w:sz w:val="20"/>
          <w:szCs w:val="20"/>
        </w:rPr>
      </w:pPr>
      <w:r w:rsidRPr="00D328DB">
        <w:rPr>
          <w:rFonts w:asciiTheme="minorHAnsi" w:hAnsiTheme="minorHAnsi" w:cstheme="minorHAnsi"/>
          <w:bCs/>
          <w:sz w:val="20"/>
          <w:szCs w:val="20"/>
        </w:rPr>
        <w:t xml:space="preserve">Sistema Dell DD9800 da 720 TB </w:t>
      </w:r>
      <w:proofErr w:type="spellStart"/>
      <w:r w:rsidRPr="00D328DB">
        <w:rPr>
          <w:rFonts w:asciiTheme="minorHAnsi" w:hAnsiTheme="minorHAnsi" w:cstheme="minorHAnsi"/>
          <w:bCs/>
          <w:sz w:val="20"/>
          <w:szCs w:val="20"/>
        </w:rPr>
        <w:t>raw</w:t>
      </w:r>
      <w:proofErr w:type="spellEnd"/>
      <w:r w:rsidRPr="00D328DB">
        <w:rPr>
          <w:rFonts w:asciiTheme="minorHAnsi" w:hAnsiTheme="minorHAnsi" w:cstheme="minorHAnsi"/>
          <w:bCs/>
          <w:sz w:val="20"/>
          <w:szCs w:val="20"/>
        </w:rPr>
        <w:t xml:space="preserve"> S/N: CKM00190201366</w:t>
      </w:r>
    </w:p>
    <w:p w:rsidR="002C0BFA" w:rsidRPr="00D328DB" w:rsidRDefault="002C0BFA" w:rsidP="00042024">
      <w:pPr>
        <w:pStyle w:val="Paragrafoelenco"/>
        <w:numPr>
          <w:ilvl w:val="2"/>
          <w:numId w:val="9"/>
        </w:numPr>
        <w:spacing w:line="360" w:lineRule="auto"/>
        <w:ind w:left="1558" w:hanging="425"/>
        <w:jc w:val="both"/>
        <w:rPr>
          <w:rFonts w:asciiTheme="minorHAnsi" w:hAnsiTheme="minorHAnsi" w:cstheme="minorHAnsi"/>
          <w:bCs/>
          <w:sz w:val="20"/>
          <w:szCs w:val="20"/>
        </w:rPr>
      </w:pPr>
      <w:r w:rsidRPr="00D328DB">
        <w:rPr>
          <w:rFonts w:asciiTheme="minorHAnsi" w:hAnsiTheme="minorHAnsi" w:cstheme="minorHAnsi"/>
          <w:bCs/>
          <w:sz w:val="20"/>
          <w:szCs w:val="20"/>
        </w:rPr>
        <w:t xml:space="preserve">Sistema Dell DD6800 da 180 TB </w:t>
      </w:r>
      <w:proofErr w:type="spellStart"/>
      <w:r w:rsidRPr="00D328DB">
        <w:rPr>
          <w:rFonts w:asciiTheme="minorHAnsi" w:hAnsiTheme="minorHAnsi" w:cstheme="minorHAnsi"/>
          <w:bCs/>
          <w:sz w:val="20"/>
          <w:szCs w:val="20"/>
        </w:rPr>
        <w:t>raw</w:t>
      </w:r>
      <w:proofErr w:type="spellEnd"/>
      <w:r w:rsidRPr="00D328DB">
        <w:rPr>
          <w:rFonts w:asciiTheme="minorHAnsi" w:hAnsiTheme="minorHAnsi" w:cstheme="minorHAnsi"/>
          <w:bCs/>
          <w:sz w:val="20"/>
          <w:szCs w:val="20"/>
        </w:rPr>
        <w:t xml:space="preserve"> S/N: CKM00190201304</w:t>
      </w:r>
    </w:p>
    <w:p w:rsidR="002C0BFA" w:rsidRPr="00D328DB" w:rsidRDefault="002C0BFA" w:rsidP="00042024">
      <w:pPr>
        <w:pStyle w:val="Paragrafoelenco"/>
        <w:numPr>
          <w:ilvl w:val="2"/>
          <w:numId w:val="9"/>
        </w:numPr>
        <w:spacing w:line="360" w:lineRule="auto"/>
        <w:ind w:left="1558" w:hanging="425"/>
        <w:jc w:val="both"/>
        <w:rPr>
          <w:rFonts w:asciiTheme="minorHAnsi" w:hAnsiTheme="minorHAnsi" w:cstheme="minorHAnsi"/>
          <w:bCs/>
          <w:sz w:val="20"/>
          <w:szCs w:val="20"/>
        </w:rPr>
      </w:pPr>
      <w:r w:rsidRPr="00D328DB">
        <w:rPr>
          <w:rFonts w:asciiTheme="minorHAnsi" w:hAnsiTheme="minorHAnsi" w:cstheme="minorHAnsi"/>
          <w:bCs/>
          <w:sz w:val="20"/>
          <w:szCs w:val="20"/>
        </w:rPr>
        <w:t xml:space="preserve">Sistema Dell DD7200 da 300TB </w:t>
      </w:r>
      <w:proofErr w:type="spellStart"/>
      <w:r w:rsidRPr="00D328DB">
        <w:rPr>
          <w:rFonts w:asciiTheme="minorHAnsi" w:hAnsiTheme="minorHAnsi" w:cstheme="minorHAnsi"/>
          <w:bCs/>
          <w:sz w:val="20"/>
          <w:szCs w:val="20"/>
        </w:rPr>
        <w:t>raw</w:t>
      </w:r>
      <w:proofErr w:type="spellEnd"/>
      <w:r w:rsidRPr="00D328DB">
        <w:rPr>
          <w:rFonts w:asciiTheme="minorHAnsi" w:hAnsiTheme="minorHAnsi" w:cstheme="minorHAnsi"/>
          <w:bCs/>
          <w:sz w:val="20"/>
          <w:szCs w:val="20"/>
        </w:rPr>
        <w:t xml:space="preserve"> S/N: CKM00151100388</w:t>
      </w:r>
    </w:p>
    <w:p w:rsidR="002C0BFA" w:rsidRPr="00D328DB" w:rsidRDefault="002C0BFA" w:rsidP="00C564D2">
      <w:pPr>
        <w:spacing w:line="360" w:lineRule="auto"/>
        <w:ind w:left="708"/>
        <w:jc w:val="both"/>
        <w:rPr>
          <w:rFonts w:asciiTheme="minorHAnsi" w:hAnsiTheme="minorHAnsi" w:cstheme="minorHAnsi"/>
          <w:bCs/>
          <w:sz w:val="20"/>
          <w:szCs w:val="20"/>
        </w:rPr>
      </w:pPr>
      <w:r w:rsidRPr="00D328DB">
        <w:rPr>
          <w:rFonts w:asciiTheme="minorHAnsi" w:hAnsiTheme="minorHAnsi" w:cstheme="minorHAnsi"/>
          <w:bCs/>
          <w:sz w:val="20"/>
          <w:szCs w:val="20"/>
        </w:rPr>
        <w:t>•</w:t>
      </w:r>
      <w:r w:rsidRPr="00D328DB">
        <w:rPr>
          <w:rFonts w:asciiTheme="minorHAnsi" w:hAnsiTheme="minorHAnsi" w:cstheme="minorHAnsi"/>
          <w:bCs/>
          <w:sz w:val="20"/>
          <w:szCs w:val="20"/>
        </w:rPr>
        <w:tab/>
        <w:t>Software</w:t>
      </w:r>
    </w:p>
    <w:p w:rsidR="002C0BFA" w:rsidRPr="00D328DB" w:rsidRDefault="002C0BFA" w:rsidP="00042024">
      <w:pPr>
        <w:pStyle w:val="Paragrafoelenco"/>
        <w:numPr>
          <w:ilvl w:val="2"/>
          <w:numId w:val="9"/>
        </w:numPr>
        <w:spacing w:line="360" w:lineRule="auto"/>
        <w:ind w:left="1558" w:hanging="425"/>
        <w:jc w:val="both"/>
        <w:rPr>
          <w:rFonts w:asciiTheme="minorHAnsi" w:hAnsiTheme="minorHAnsi" w:cstheme="minorHAnsi"/>
          <w:bCs/>
          <w:sz w:val="20"/>
          <w:szCs w:val="20"/>
        </w:rPr>
      </w:pPr>
      <w:r w:rsidRPr="00D328DB">
        <w:rPr>
          <w:rFonts w:asciiTheme="minorHAnsi" w:hAnsiTheme="minorHAnsi" w:cstheme="minorHAnsi"/>
          <w:bCs/>
          <w:sz w:val="20"/>
          <w:szCs w:val="20"/>
        </w:rPr>
        <w:t xml:space="preserve">Licenze software di backup Dell Data </w:t>
      </w:r>
      <w:proofErr w:type="spellStart"/>
      <w:r w:rsidRPr="00D328DB">
        <w:rPr>
          <w:rFonts w:asciiTheme="minorHAnsi" w:hAnsiTheme="minorHAnsi" w:cstheme="minorHAnsi"/>
          <w:bCs/>
          <w:sz w:val="20"/>
          <w:szCs w:val="20"/>
        </w:rPr>
        <w:t>Protection</w:t>
      </w:r>
      <w:proofErr w:type="spellEnd"/>
      <w:r w:rsidRPr="00D328DB">
        <w:rPr>
          <w:rFonts w:asciiTheme="minorHAnsi" w:hAnsiTheme="minorHAnsi" w:cstheme="minorHAnsi"/>
          <w:bCs/>
          <w:sz w:val="20"/>
          <w:szCs w:val="20"/>
        </w:rPr>
        <w:t xml:space="preserve"> Suite per 60TB</w:t>
      </w:r>
    </w:p>
    <w:p w:rsidR="002C0BFA" w:rsidRPr="00D328DB" w:rsidRDefault="002C0BFA" w:rsidP="002C0BFA">
      <w:pPr>
        <w:spacing w:line="360" w:lineRule="auto"/>
        <w:ind w:left="284"/>
        <w:jc w:val="both"/>
        <w:rPr>
          <w:rFonts w:asciiTheme="minorHAnsi" w:hAnsiTheme="minorHAnsi" w:cstheme="minorHAnsi"/>
          <w:bCs/>
          <w:sz w:val="20"/>
          <w:szCs w:val="20"/>
        </w:rPr>
      </w:pPr>
    </w:p>
    <w:p w:rsidR="002C0BFA" w:rsidRPr="00D328DB" w:rsidRDefault="002C0BFA" w:rsidP="002C0BFA">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 xml:space="preserve">L’espansione dei sistemi Data Domain rappresenta un’operazione </w:t>
      </w:r>
      <w:r w:rsidR="00D110C8" w:rsidRPr="00D328DB">
        <w:rPr>
          <w:rFonts w:asciiTheme="minorHAnsi" w:hAnsiTheme="minorHAnsi" w:cstheme="minorHAnsi"/>
          <w:bCs/>
          <w:sz w:val="20"/>
          <w:szCs w:val="20"/>
        </w:rPr>
        <w:t>costruttiva</w:t>
      </w:r>
      <w:r w:rsidRPr="00D328DB">
        <w:rPr>
          <w:rFonts w:asciiTheme="minorHAnsi" w:hAnsiTheme="minorHAnsi" w:cstheme="minorHAnsi"/>
          <w:bCs/>
          <w:sz w:val="20"/>
          <w:szCs w:val="20"/>
        </w:rPr>
        <w:t xml:space="preserve"> atta a scongiurare l’avvicinamento alle soglie critiche sia prestazionali che capacitive delle risorse di questi apparati, con conseguente potenziale impatto sui servizi erogati ed evitare l’impossibilità di rinnovare la copertura manutentiva per il sopraggiungere della End of </w:t>
      </w:r>
      <w:proofErr w:type="spellStart"/>
      <w:r w:rsidRPr="00D328DB">
        <w:rPr>
          <w:rFonts w:asciiTheme="minorHAnsi" w:hAnsiTheme="minorHAnsi" w:cstheme="minorHAnsi"/>
          <w:bCs/>
          <w:sz w:val="20"/>
          <w:szCs w:val="20"/>
        </w:rPr>
        <w:t>Support</w:t>
      </w:r>
      <w:proofErr w:type="spellEnd"/>
      <w:r w:rsidRPr="00D328DB">
        <w:rPr>
          <w:rFonts w:asciiTheme="minorHAnsi" w:hAnsiTheme="minorHAnsi" w:cstheme="minorHAnsi"/>
          <w:bCs/>
          <w:sz w:val="20"/>
          <w:szCs w:val="20"/>
        </w:rPr>
        <w:t xml:space="preserve"> Life dei vari modelli.</w:t>
      </w:r>
    </w:p>
    <w:p w:rsidR="00E90861" w:rsidRPr="00D328DB" w:rsidRDefault="00E90861">
      <w:pPr>
        <w:spacing w:line="360" w:lineRule="auto"/>
        <w:ind w:left="284"/>
        <w:jc w:val="both"/>
        <w:rPr>
          <w:rFonts w:asciiTheme="minorHAnsi" w:hAnsiTheme="minorHAnsi" w:cstheme="minorHAnsi"/>
          <w:bCs/>
          <w:sz w:val="20"/>
          <w:szCs w:val="20"/>
        </w:rPr>
      </w:pPr>
    </w:p>
    <w:p w:rsidR="00D110C8" w:rsidRPr="00D328DB" w:rsidRDefault="00D110C8" w:rsidP="00C564D2">
      <w:pPr>
        <w:spacing w:line="360" w:lineRule="auto"/>
        <w:ind w:firstLine="284"/>
        <w:jc w:val="both"/>
        <w:rPr>
          <w:rFonts w:asciiTheme="minorHAnsi" w:hAnsiTheme="minorHAnsi" w:cstheme="minorHAnsi"/>
          <w:bCs/>
          <w:sz w:val="20"/>
          <w:szCs w:val="20"/>
        </w:rPr>
      </w:pPr>
      <w:r w:rsidRPr="00D328DB">
        <w:rPr>
          <w:rFonts w:asciiTheme="minorHAnsi" w:hAnsiTheme="minorHAnsi" w:cstheme="minorHAnsi"/>
          <w:bCs/>
          <w:sz w:val="20"/>
          <w:szCs w:val="20"/>
        </w:rPr>
        <w:t>Con la presente iniziativa Sogei intende assicurare:</w:t>
      </w:r>
    </w:p>
    <w:p w:rsidR="00D110C8" w:rsidRPr="00D328DB" w:rsidRDefault="00D110C8" w:rsidP="00966B1C">
      <w:pPr>
        <w:numPr>
          <w:ilvl w:val="0"/>
          <w:numId w:val="5"/>
        </w:numPr>
        <w:spacing w:line="360" w:lineRule="auto"/>
        <w:ind w:left="851" w:hanging="284"/>
        <w:jc w:val="both"/>
        <w:rPr>
          <w:rFonts w:asciiTheme="minorHAnsi" w:hAnsiTheme="minorHAnsi" w:cstheme="minorHAnsi"/>
          <w:bCs/>
          <w:sz w:val="20"/>
          <w:szCs w:val="20"/>
        </w:rPr>
      </w:pPr>
      <w:r w:rsidRPr="00D328DB">
        <w:rPr>
          <w:rFonts w:asciiTheme="minorHAnsi" w:hAnsiTheme="minorHAnsi" w:cstheme="minorHAnsi"/>
          <w:bCs/>
          <w:sz w:val="20"/>
          <w:szCs w:val="20"/>
        </w:rPr>
        <w:t>ulteriore crescita del fabbisogno legato a nuovi progetti e on-</w:t>
      </w:r>
      <w:proofErr w:type="spellStart"/>
      <w:r w:rsidRPr="00D328DB">
        <w:rPr>
          <w:rFonts w:asciiTheme="minorHAnsi" w:hAnsiTheme="minorHAnsi" w:cstheme="minorHAnsi"/>
          <w:bCs/>
          <w:sz w:val="20"/>
          <w:szCs w:val="20"/>
        </w:rPr>
        <w:t>boarding</w:t>
      </w:r>
      <w:proofErr w:type="spellEnd"/>
      <w:r w:rsidRPr="00D328DB">
        <w:rPr>
          <w:rFonts w:asciiTheme="minorHAnsi" w:hAnsiTheme="minorHAnsi" w:cstheme="minorHAnsi"/>
          <w:bCs/>
          <w:sz w:val="20"/>
          <w:szCs w:val="20"/>
        </w:rPr>
        <w:t xml:space="preserve"> da implementare;</w:t>
      </w:r>
    </w:p>
    <w:p w:rsidR="00D110C8" w:rsidRPr="00D328DB" w:rsidRDefault="00D110C8" w:rsidP="00966B1C">
      <w:pPr>
        <w:numPr>
          <w:ilvl w:val="0"/>
          <w:numId w:val="5"/>
        </w:numPr>
        <w:spacing w:line="360" w:lineRule="auto"/>
        <w:ind w:left="851" w:hanging="284"/>
        <w:jc w:val="both"/>
        <w:rPr>
          <w:rFonts w:asciiTheme="minorHAnsi" w:hAnsiTheme="minorHAnsi" w:cstheme="minorHAnsi"/>
          <w:bCs/>
          <w:sz w:val="20"/>
          <w:szCs w:val="20"/>
        </w:rPr>
      </w:pPr>
      <w:r w:rsidRPr="00D328DB">
        <w:rPr>
          <w:rFonts w:asciiTheme="minorHAnsi" w:hAnsiTheme="minorHAnsi" w:cstheme="minorHAnsi"/>
          <w:bCs/>
          <w:sz w:val="20"/>
          <w:szCs w:val="20"/>
        </w:rPr>
        <w:t xml:space="preserve">attività connesse di gestione e di pianificazione nonché di </w:t>
      </w:r>
      <w:proofErr w:type="spellStart"/>
      <w:r w:rsidRPr="00D328DB">
        <w:rPr>
          <w:rFonts w:asciiTheme="minorHAnsi" w:hAnsiTheme="minorHAnsi" w:cstheme="minorHAnsi"/>
          <w:bCs/>
          <w:sz w:val="20"/>
          <w:szCs w:val="20"/>
        </w:rPr>
        <w:t>refresh</w:t>
      </w:r>
      <w:proofErr w:type="spellEnd"/>
      <w:r w:rsidRPr="00D328DB">
        <w:rPr>
          <w:rFonts w:asciiTheme="minorHAnsi" w:hAnsiTheme="minorHAnsi" w:cstheme="minorHAnsi"/>
          <w:bCs/>
          <w:sz w:val="20"/>
          <w:szCs w:val="20"/>
        </w:rPr>
        <w:t xml:space="preserve"> tecnologico che si dovesse rendere necessario; </w:t>
      </w:r>
    </w:p>
    <w:p w:rsidR="00D110C8" w:rsidRPr="00D328DB" w:rsidRDefault="00D110C8" w:rsidP="00966B1C">
      <w:pPr>
        <w:numPr>
          <w:ilvl w:val="0"/>
          <w:numId w:val="5"/>
        </w:numPr>
        <w:spacing w:line="360" w:lineRule="auto"/>
        <w:ind w:left="851" w:hanging="284"/>
        <w:jc w:val="both"/>
        <w:rPr>
          <w:rFonts w:asciiTheme="minorHAnsi" w:hAnsiTheme="minorHAnsi" w:cstheme="minorHAnsi"/>
          <w:bCs/>
          <w:sz w:val="20"/>
          <w:szCs w:val="20"/>
        </w:rPr>
      </w:pPr>
      <w:r w:rsidRPr="00D328DB">
        <w:rPr>
          <w:rFonts w:asciiTheme="minorHAnsi" w:hAnsiTheme="minorHAnsi" w:cstheme="minorHAnsi"/>
          <w:bCs/>
          <w:sz w:val="20"/>
          <w:szCs w:val="20"/>
        </w:rPr>
        <w:t>alto grado di consolidamento infrastrutturale al fine di salvaguardare il più possibile lo spazio del Data Center.</w:t>
      </w:r>
    </w:p>
    <w:p w:rsidR="00D110C8" w:rsidRPr="00D328DB" w:rsidRDefault="00D061C4" w:rsidP="00D110C8">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G</w:t>
      </w:r>
      <w:r w:rsidR="00D110C8" w:rsidRPr="00D328DB">
        <w:rPr>
          <w:rFonts w:asciiTheme="minorHAnsi" w:hAnsiTheme="minorHAnsi" w:cstheme="minorHAnsi"/>
          <w:bCs/>
          <w:sz w:val="20"/>
          <w:szCs w:val="20"/>
        </w:rPr>
        <w:t xml:space="preserve">razie alla definizione di POD (unità </w:t>
      </w:r>
      <w:proofErr w:type="spellStart"/>
      <w:r w:rsidR="00D110C8" w:rsidRPr="00D328DB">
        <w:rPr>
          <w:rFonts w:asciiTheme="minorHAnsi" w:hAnsiTheme="minorHAnsi" w:cstheme="minorHAnsi"/>
          <w:bCs/>
          <w:sz w:val="20"/>
          <w:szCs w:val="20"/>
        </w:rPr>
        <w:t>autoconsistenti</w:t>
      </w:r>
      <w:proofErr w:type="spellEnd"/>
      <w:r w:rsidR="00D110C8" w:rsidRPr="00D328DB">
        <w:rPr>
          <w:rFonts w:asciiTheme="minorHAnsi" w:hAnsiTheme="minorHAnsi" w:cstheme="minorHAnsi"/>
          <w:bCs/>
          <w:sz w:val="20"/>
          <w:szCs w:val="20"/>
        </w:rPr>
        <w:t xml:space="preserve"> di risorse </w:t>
      </w:r>
      <w:proofErr w:type="spellStart"/>
      <w:r w:rsidR="00D110C8" w:rsidRPr="00D328DB">
        <w:rPr>
          <w:rFonts w:asciiTheme="minorHAnsi" w:hAnsiTheme="minorHAnsi" w:cstheme="minorHAnsi"/>
          <w:bCs/>
          <w:sz w:val="20"/>
          <w:szCs w:val="20"/>
        </w:rPr>
        <w:t>storage</w:t>
      </w:r>
      <w:proofErr w:type="spellEnd"/>
      <w:r w:rsidR="00D110C8" w:rsidRPr="00D328DB">
        <w:rPr>
          <w:rFonts w:asciiTheme="minorHAnsi" w:hAnsiTheme="minorHAnsi" w:cstheme="minorHAnsi"/>
          <w:bCs/>
          <w:sz w:val="20"/>
          <w:szCs w:val="20"/>
        </w:rPr>
        <w:t xml:space="preserve"> e software per backup) SOGEI potrà procedere in modo flessibile e veloce alle acquisizioni che si renderanno necessarie nell’arco </w:t>
      </w:r>
      <w:r w:rsidRPr="00D328DB">
        <w:rPr>
          <w:rFonts w:asciiTheme="minorHAnsi" w:hAnsiTheme="minorHAnsi" w:cstheme="minorHAnsi"/>
          <w:bCs/>
          <w:sz w:val="20"/>
          <w:szCs w:val="20"/>
        </w:rPr>
        <w:t>dell’intera durata contrattuale</w:t>
      </w:r>
      <w:r w:rsidR="00D110C8" w:rsidRPr="00D328DB">
        <w:rPr>
          <w:rFonts w:asciiTheme="minorHAnsi" w:hAnsiTheme="minorHAnsi" w:cstheme="minorHAnsi"/>
          <w:bCs/>
          <w:sz w:val="20"/>
          <w:szCs w:val="20"/>
        </w:rPr>
        <w:t>.</w:t>
      </w:r>
    </w:p>
    <w:p w:rsidR="00D110C8" w:rsidRPr="00D328DB" w:rsidRDefault="00D110C8">
      <w:pPr>
        <w:spacing w:line="360" w:lineRule="auto"/>
        <w:ind w:left="284"/>
        <w:jc w:val="both"/>
        <w:rPr>
          <w:rFonts w:asciiTheme="minorHAnsi" w:hAnsiTheme="minorHAnsi" w:cstheme="minorHAnsi"/>
          <w:bCs/>
          <w:sz w:val="20"/>
          <w:szCs w:val="20"/>
        </w:rPr>
      </w:pPr>
    </w:p>
    <w:p w:rsidR="00D061C4" w:rsidRPr="00D328DB" w:rsidRDefault="00032DB7" w:rsidP="00042024">
      <w:pPr>
        <w:pStyle w:val="Titolo1"/>
        <w:numPr>
          <w:ilvl w:val="1"/>
          <w:numId w:val="8"/>
        </w:numPr>
        <w:rPr>
          <w:rFonts w:asciiTheme="minorHAnsi" w:hAnsiTheme="minorHAnsi" w:cstheme="minorHAnsi"/>
        </w:rPr>
      </w:pPr>
      <w:r>
        <w:rPr>
          <w:rFonts w:asciiTheme="minorHAnsi" w:hAnsiTheme="minorHAnsi" w:cstheme="minorHAnsi"/>
        </w:rPr>
        <w:lastRenderedPageBreak/>
        <w:t>DESCRIZIONE DEL</w:t>
      </w:r>
      <w:r w:rsidR="00F922E2">
        <w:rPr>
          <w:rFonts w:asciiTheme="minorHAnsi" w:hAnsiTheme="minorHAnsi" w:cstheme="minorHAnsi"/>
        </w:rPr>
        <w:t>L’ESIGENZA</w:t>
      </w:r>
    </w:p>
    <w:p w:rsidR="00F22E5C" w:rsidRDefault="00F22E5C" w:rsidP="00D061C4">
      <w:pPr>
        <w:spacing w:line="360" w:lineRule="auto"/>
        <w:ind w:left="284"/>
        <w:jc w:val="both"/>
        <w:rPr>
          <w:rFonts w:asciiTheme="minorHAnsi" w:hAnsiTheme="minorHAnsi" w:cstheme="minorHAnsi"/>
          <w:bCs/>
          <w:sz w:val="20"/>
          <w:szCs w:val="20"/>
        </w:rPr>
      </w:pPr>
      <w:r>
        <w:rPr>
          <w:rFonts w:asciiTheme="minorHAnsi" w:hAnsiTheme="minorHAnsi" w:cstheme="minorHAnsi"/>
          <w:bCs/>
          <w:sz w:val="20"/>
          <w:szCs w:val="20"/>
        </w:rPr>
        <w:t xml:space="preserve">La Committente ha </w:t>
      </w:r>
      <w:r w:rsidR="00F922E2">
        <w:rPr>
          <w:rFonts w:asciiTheme="minorHAnsi" w:hAnsiTheme="minorHAnsi" w:cstheme="minorHAnsi"/>
          <w:bCs/>
          <w:sz w:val="20"/>
          <w:szCs w:val="20"/>
        </w:rPr>
        <w:t>identificato nel portfolio del produttore, in termini di componenti hardware, software e servizi, quanto segue:</w:t>
      </w:r>
    </w:p>
    <w:tbl>
      <w:tblPr>
        <w:tblW w:w="7952" w:type="dxa"/>
        <w:tblCellMar>
          <w:left w:w="70" w:type="dxa"/>
          <w:right w:w="70" w:type="dxa"/>
        </w:tblCellMar>
        <w:tblLook w:val="04A0" w:firstRow="1" w:lastRow="0" w:firstColumn="1" w:lastColumn="0" w:noHBand="0" w:noVBand="1"/>
      </w:tblPr>
      <w:tblGrid>
        <w:gridCol w:w="4243"/>
        <w:gridCol w:w="3700"/>
        <w:gridCol w:w="9"/>
      </w:tblGrid>
      <w:tr w:rsidR="00F22E5C" w:rsidRPr="00F22E5C" w:rsidTr="00F146F0">
        <w:trPr>
          <w:trHeight w:val="315"/>
        </w:trPr>
        <w:tc>
          <w:tcPr>
            <w:tcW w:w="7952"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APPLIANCE DI BACKUP DATA DOMAIN</w:t>
            </w:r>
          </w:p>
        </w:tc>
      </w:tr>
      <w:tr w:rsidR="00F22E5C" w:rsidRPr="00F22E5C" w:rsidTr="00F146F0">
        <w:trPr>
          <w:gridAfter w:val="1"/>
          <w:wAfter w:w="9" w:type="dxa"/>
          <w:trHeight w:val="300"/>
        </w:trPr>
        <w:tc>
          <w:tcPr>
            <w:tcW w:w="4243" w:type="dxa"/>
            <w:vMerge w:val="restart"/>
            <w:tcBorders>
              <w:top w:val="nil"/>
              <w:left w:val="single" w:sz="8" w:space="0" w:color="auto"/>
              <w:bottom w:val="single" w:sz="4" w:space="0" w:color="auto"/>
              <w:right w:val="single" w:sz="4" w:space="0" w:color="auto"/>
            </w:tcBorders>
            <w:shd w:val="clear" w:color="000000" w:fill="E7E6E6"/>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Descrizione componenti</w:t>
            </w:r>
          </w:p>
        </w:tc>
        <w:tc>
          <w:tcPr>
            <w:tcW w:w="3700" w:type="dxa"/>
            <w:vMerge w:val="restart"/>
            <w:tcBorders>
              <w:top w:val="nil"/>
              <w:left w:val="single" w:sz="4" w:space="0" w:color="auto"/>
              <w:bottom w:val="single" w:sz="4" w:space="0" w:color="auto"/>
              <w:right w:val="single" w:sz="8" w:space="0" w:color="auto"/>
            </w:tcBorders>
            <w:shd w:val="clear" w:color="000000" w:fill="E7E6E6"/>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Codice</w:t>
            </w:r>
          </w:p>
        </w:tc>
      </w:tr>
      <w:tr w:rsidR="00F22E5C" w:rsidRPr="00F22E5C" w:rsidTr="00F146F0">
        <w:trPr>
          <w:gridAfter w:val="1"/>
          <w:wAfter w:w="9" w:type="dxa"/>
          <w:trHeight w:val="300"/>
        </w:trPr>
        <w:tc>
          <w:tcPr>
            <w:tcW w:w="4243" w:type="dxa"/>
            <w:vMerge/>
            <w:tcBorders>
              <w:top w:val="nil"/>
              <w:left w:val="single" w:sz="8" w:space="0" w:color="auto"/>
              <w:bottom w:val="single" w:sz="4" w:space="0" w:color="auto"/>
              <w:right w:val="single" w:sz="4" w:space="0" w:color="auto"/>
            </w:tcBorders>
            <w:vAlign w:val="center"/>
            <w:hideMark/>
          </w:tcPr>
          <w:p w:rsidR="00F22E5C" w:rsidRPr="00F146F0" w:rsidRDefault="00F22E5C">
            <w:pPr>
              <w:rPr>
                <w:rFonts w:asciiTheme="minorHAnsi" w:hAnsiTheme="minorHAnsi" w:cstheme="minorHAnsi"/>
                <w:color w:val="000000"/>
                <w:sz w:val="20"/>
                <w:szCs w:val="20"/>
              </w:rPr>
            </w:pPr>
          </w:p>
        </w:tc>
        <w:tc>
          <w:tcPr>
            <w:tcW w:w="3700" w:type="dxa"/>
            <w:vMerge/>
            <w:tcBorders>
              <w:top w:val="nil"/>
              <w:left w:val="single" w:sz="4" w:space="0" w:color="auto"/>
              <w:bottom w:val="single" w:sz="4" w:space="0" w:color="auto"/>
              <w:right w:val="single" w:sz="8" w:space="0" w:color="auto"/>
            </w:tcBorders>
            <w:vAlign w:val="center"/>
            <w:hideMark/>
          </w:tcPr>
          <w:p w:rsidR="00F22E5C" w:rsidRPr="00F146F0" w:rsidRDefault="00F22E5C">
            <w:pPr>
              <w:rPr>
                <w:rFonts w:asciiTheme="minorHAnsi" w:hAnsiTheme="minorHAnsi" w:cstheme="minorHAnsi"/>
                <w:color w:val="000000"/>
                <w:sz w:val="20"/>
                <w:szCs w:val="20"/>
              </w:rPr>
            </w:pP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Sistema DD9900 Base 720TB</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321-BHGC</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Sistema DD9400 Base 240TB</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210-BCJB</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Sistema DD6900 Base 120 TB</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210-BCJC</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Aggiunta nodo di HA DD9900</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210-BCIN</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Aggiunta nodo di HA DD9400</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210-BCIL</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Aggiunta nodo di HA DD6900</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210-BCIM</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 xml:space="preserve">DD9x00 </w:t>
            </w:r>
            <w:proofErr w:type="spellStart"/>
            <w:r w:rsidRPr="00F146F0">
              <w:rPr>
                <w:rFonts w:asciiTheme="minorHAnsi" w:hAnsiTheme="minorHAnsi" w:cstheme="minorHAnsi"/>
                <w:color w:val="000000"/>
                <w:sz w:val="20"/>
                <w:szCs w:val="20"/>
              </w:rPr>
              <w:t>upg</w:t>
            </w:r>
            <w:proofErr w:type="spellEnd"/>
            <w:r w:rsidRPr="00F146F0">
              <w:rPr>
                <w:rFonts w:asciiTheme="minorHAnsi" w:hAnsiTheme="minorHAnsi" w:cstheme="minorHAnsi"/>
                <w:color w:val="000000"/>
                <w:sz w:val="20"/>
                <w:szCs w:val="20"/>
              </w:rPr>
              <w:t xml:space="preserve"> - 15 dischi da 8TB - 120TB</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400-BMDO</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 xml:space="preserve">DD6900 </w:t>
            </w:r>
            <w:proofErr w:type="spellStart"/>
            <w:r w:rsidRPr="00F146F0">
              <w:rPr>
                <w:rFonts w:asciiTheme="minorHAnsi" w:hAnsiTheme="minorHAnsi" w:cstheme="minorHAnsi"/>
                <w:color w:val="000000"/>
                <w:sz w:val="20"/>
                <w:szCs w:val="20"/>
              </w:rPr>
              <w:t>upg</w:t>
            </w:r>
            <w:proofErr w:type="spellEnd"/>
            <w:r w:rsidRPr="00F146F0">
              <w:rPr>
                <w:rFonts w:asciiTheme="minorHAnsi" w:hAnsiTheme="minorHAnsi" w:cstheme="minorHAnsi"/>
                <w:color w:val="000000"/>
                <w:sz w:val="20"/>
                <w:szCs w:val="20"/>
              </w:rPr>
              <w:t xml:space="preserve"> - 15 dischi da 4TB - 60TB</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210-BCLZ</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 xml:space="preserve">Cloud </w:t>
            </w:r>
            <w:proofErr w:type="spellStart"/>
            <w:r w:rsidRPr="00F146F0">
              <w:rPr>
                <w:rFonts w:asciiTheme="minorHAnsi" w:hAnsiTheme="minorHAnsi" w:cstheme="minorHAnsi"/>
                <w:color w:val="000000"/>
                <w:sz w:val="20"/>
                <w:szCs w:val="20"/>
              </w:rPr>
              <w:t>Tier</w:t>
            </w:r>
            <w:proofErr w:type="spellEnd"/>
            <w:r w:rsidRPr="00F146F0">
              <w:rPr>
                <w:rFonts w:asciiTheme="minorHAnsi" w:hAnsiTheme="minorHAnsi" w:cstheme="minorHAnsi"/>
                <w:color w:val="000000"/>
                <w:sz w:val="20"/>
                <w:szCs w:val="20"/>
              </w:rPr>
              <w:t xml:space="preserve"> 140TB - 75 dischi da 4TB per metadati</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400-BHLC</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 xml:space="preserve">Sistema DD6400 Base 8 TB utile (64TB </w:t>
            </w:r>
            <w:proofErr w:type="spellStart"/>
            <w:r w:rsidRPr="00F146F0">
              <w:rPr>
                <w:rFonts w:asciiTheme="minorHAnsi" w:hAnsiTheme="minorHAnsi" w:cstheme="minorHAnsi"/>
                <w:color w:val="000000"/>
                <w:sz w:val="20"/>
                <w:szCs w:val="20"/>
              </w:rPr>
              <w:t>raw</w:t>
            </w:r>
            <w:proofErr w:type="spellEnd"/>
            <w:r w:rsidRPr="00F146F0">
              <w:rPr>
                <w:rFonts w:asciiTheme="minorHAnsi" w:hAnsiTheme="minorHAnsi" w:cstheme="minorHAnsi"/>
                <w:color w:val="000000"/>
                <w:sz w:val="20"/>
                <w:szCs w:val="20"/>
              </w:rPr>
              <w:t>)</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210-BCFX</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 xml:space="preserve">DD6400 </w:t>
            </w:r>
            <w:proofErr w:type="spellStart"/>
            <w:r w:rsidRPr="00F146F0">
              <w:rPr>
                <w:rFonts w:asciiTheme="minorHAnsi" w:hAnsiTheme="minorHAnsi" w:cstheme="minorHAnsi"/>
                <w:color w:val="000000"/>
                <w:sz w:val="20"/>
                <w:szCs w:val="20"/>
              </w:rPr>
              <w:t>upg</w:t>
            </w:r>
            <w:proofErr w:type="spellEnd"/>
            <w:r w:rsidRPr="00F146F0">
              <w:rPr>
                <w:rFonts w:asciiTheme="minorHAnsi" w:hAnsiTheme="minorHAnsi" w:cstheme="minorHAnsi"/>
                <w:color w:val="000000"/>
                <w:sz w:val="20"/>
                <w:szCs w:val="20"/>
              </w:rPr>
              <w:t xml:space="preserve"> - 15 dischi da 8TB (120 TB </w:t>
            </w:r>
            <w:proofErr w:type="spellStart"/>
            <w:r w:rsidRPr="00F146F0">
              <w:rPr>
                <w:rFonts w:asciiTheme="minorHAnsi" w:hAnsiTheme="minorHAnsi" w:cstheme="minorHAnsi"/>
                <w:color w:val="000000"/>
                <w:sz w:val="20"/>
                <w:szCs w:val="20"/>
              </w:rPr>
              <w:t>raw</w:t>
            </w:r>
            <w:proofErr w:type="spellEnd"/>
            <w:r w:rsidRPr="00F146F0">
              <w:rPr>
                <w:rFonts w:asciiTheme="minorHAnsi" w:hAnsiTheme="minorHAnsi" w:cstheme="minorHAnsi"/>
                <w:color w:val="000000"/>
                <w:sz w:val="20"/>
                <w:szCs w:val="20"/>
              </w:rPr>
              <w:t>)</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2210-BCGG</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 xml:space="preserve">DD6400 </w:t>
            </w:r>
            <w:proofErr w:type="spellStart"/>
            <w:r w:rsidRPr="00F146F0">
              <w:rPr>
                <w:rFonts w:asciiTheme="minorHAnsi" w:hAnsiTheme="minorHAnsi" w:cstheme="minorHAnsi"/>
                <w:color w:val="000000"/>
                <w:sz w:val="20"/>
                <w:szCs w:val="20"/>
              </w:rPr>
              <w:t>upg</w:t>
            </w:r>
            <w:proofErr w:type="spellEnd"/>
            <w:r w:rsidRPr="00F146F0">
              <w:rPr>
                <w:rFonts w:asciiTheme="minorHAnsi" w:hAnsiTheme="minorHAnsi" w:cstheme="minorHAnsi"/>
                <w:color w:val="000000"/>
                <w:sz w:val="20"/>
                <w:szCs w:val="20"/>
              </w:rPr>
              <w:t xml:space="preserve">  software - 4TB utile di licenza</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149-BBKD</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proofErr w:type="spellStart"/>
            <w:r w:rsidRPr="00F146F0">
              <w:rPr>
                <w:rFonts w:asciiTheme="minorHAnsi" w:hAnsiTheme="minorHAnsi" w:cstheme="minorHAnsi"/>
                <w:color w:val="000000"/>
                <w:sz w:val="20"/>
                <w:szCs w:val="20"/>
              </w:rPr>
              <w:t>Prodeploy</w:t>
            </w:r>
            <w:proofErr w:type="spellEnd"/>
            <w:r w:rsidRPr="00F146F0">
              <w:rPr>
                <w:rFonts w:asciiTheme="minorHAnsi" w:hAnsiTheme="minorHAnsi" w:cstheme="minorHAnsi"/>
                <w:color w:val="000000"/>
                <w:sz w:val="20"/>
                <w:szCs w:val="20"/>
              </w:rPr>
              <w:t xml:space="preserve"> Plus Controller Backup</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683-23700</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proofErr w:type="spellStart"/>
            <w:r w:rsidRPr="00F146F0">
              <w:rPr>
                <w:rFonts w:asciiTheme="minorHAnsi" w:hAnsiTheme="minorHAnsi" w:cstheme="minorHAnsi"/>
                <w:color w:val="000000"/>
                <w:sz w:val="20"/>
                <w:szCs w:val="20"/>
              </w:rPr>
              <w:t>Prodeploy</w:t>
            </w:r>
            <w:proofErr w:type="spellEnd"/>
            <w:r w:rsidRPr="00F146F0">
              <w:rPr>
                <w:rFonts w:asciiTheme="minorHAnsi" w:hAnsiTheme="minorHAnsi" w:cstheme="minorHAnsi"/>
                <w:color w:val="000000"/>
                <w:sz w:val="20"/>
                <w:szCs w:val="20"/>
              </w:rPr>
              <w:t xml:space="preserve"> Plus Controller Backup</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683-23696</w:t>
            </w:r>
          </w:p>
        </w:tc>
      </w:tr>
      <w:tr w:rsidR="00F22E5C" w:rsidRPr="00F22E5C" w:rsidTr="00F146F0">
        <w:trPr>
          <w:gridAfter w:val="1"/>
          <w:wAfter w:w="9" w:type="dxa"/>
          <w:trHeight w:val="315"/>
        </w:trPr>
        <w:tc>
          <w:tcPr>
            <w:tcW w:w="4243" w:type="dxa"/>
            <w:tcBorders>
              <w:top w:val="nil"/>
              <w:left w:val="single" w:sz="8" w:space="0" w:color="auto"/>
              <w:bottom w:val="single" w:sz="8"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lang w:val="en-US"/>
              </w:rPr>
            </w:pPr>
            <w:proofErr w:type="spellStart"/>
            <w:r w:rsidRPr="00F146F0">
              <w:rPr>
                <w:rFonts w:asciiTheme="minorHAnsi" w:hAnsiTheme="minorHAnsi" w:cstheme="minorHAnsi"/>
                <w:color w:val="000000"/>
                <w:sz w:val="20"/>
                <w:szCs w:val="20"/>
                <w:lang w:val="en-US"/>
              </w:rPr>
              <w:t>Prodeploy</w:t>
            </w:r>
            <w:proofErr w:type="spellEnd"/>
            <w:r w:rsidRPr="00F146F0">
              <w:rPr>
                <w:rFonts w:asciiTheme="minorHAnsi" w:hAnsiTheme="minorHAnsi" w:cstheme="minorHAnsi"/>
                <w:color w:val="000000"/>
                <w:sz w:val="20"/>
                <w:szCs w:val="20"/>
                <w:lang w:val="en-US"/>
              </w:rPr>
              <w:t xml:space="preserve"> Plus ADD ON Shelf Backup</w:t>
            </w:r>
          </w:p>
        </w:tc>
        <w:tc>
          <w:tcPr>
            <w:tcW w:w="3700" w:type="dxa"/>
            <w:tcBorders>
              <w:top w:val="nil"/>
              <w:left w:val="nil"/>
              <w:bottom w:val="single" w:sz="8"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683-23660</w:t>
            </w:r>
          </w:p>
        </w:tc>
      </w:tr>
      <w:tr w:rsidR="00F22E5C" w:rsidRPr="00F22E5C" w:rsidTr="00F146F0">
        <w:trPr>
          <w:trHeight w:val="315"/>
        </w:trPr>
        <w:tc>
          <w:tcPr>
            <w:tcW w:w="7952"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SOFTWARE</w:t>
            </w:r>
          </w:p>
        </w:tc>
      </w:tr>
      <w:tr w:rsidR="00F22E5C" w:rsidRPr="00F22E5C" w:rsidTr="00F146F0">
        <w:trPr>
          <w:gridAfter w:val="1"/>
          <w:wAfter w:w="9" w:type="dxa"/>
          <w:trHeight w:val="300"/>
        </w:trPr>
        <w:tc>
          <w:tcPr>
            <w:tcW w:w="4243" w:type="dxa"/>
            <w:vMerge w:val="restart"/>
            <w:tcBorders>
              <w:top w:val="nil"/>
              <w:left w:val="single" w:sz="8" w:space="0" w:color="auto"/>
              <w:bottom w:val="single" w:sz="4" w:space="0" w:color="auto"/>
              <w:right w:val="single" w:sz="4" w:space="0" w:color="auto"/>
            </w:tcBorders>
            <w:shd w:val="clear" w:color="000000" w:fill="E7E6E6"/>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Descrizione componenti</w:t>
            </w:r>
          </w:p>
        </w:tc>
        <w:tc>
          <w:tcPr>
            <w:tcW w:w="3700" w:type="dxa"/>
            <w:vMerge w:val="restart"/>
            <w:tcBorders>
              <w:top w:val="nil"/>
              <w:left w:val="single" w:sz="4" w:space="0" w:color="auto"/>
              <w:bottom w:val="single" w:sz="4" w:space="0" w:color="auto"/>
              <w:right w:val="single" w:sz="8" w:space="0" w:color="auto"/>
            </w:tcBorders>
            <w:shd w:val="clear" w:color="000000" w:fill="E7E6E6"/>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Codice</w:t>
            </w:r>
          </w:p>
        </w:tc>
      </w:tr>
      <w:tr w:rsidR="00F22E5C" w:rsidRPr="00F22E5C" w:rsidTr="00F146F0">
        <w:trPr>
          <w:gridAfter w:val="1"/>
          <w:wAfter w:w="9" w:type="dxa"/>
          <w:trHeight w:val="300"/>
        </w:trPr>
        <w:tc>
          <w:tcPr>
            <w:tcW w:w="4243" w:type="dxa"/>
            <w:vMerge/>
            <w:tcBorders>
              <w:top w:val="nil"/>
              <w:left w:val="single" w:sz="8" w:space="0" w:color="auto"/>
              <w:bottom w:val="single" w:sz="4" w:space="0" w:color="auto"/>
              <w:right w:val="single" w:sz="4" w:space="0" w:color="auto"/>
            </w:tcBorders>
            <w:vAlign w:val="center"/>
            <w:hideMark/>
          </w:tcPr>
          <w:p w:rsidR="00F22E5C" w:rsidRPr="00F146F0" w:rsidRDefault="00F22E5C">
            <w:pPr>
              <w:rPr>
                <w:rFonts w:asciiTheme="minorHAnsi" w:hAnsiTheme="minorHAnsi" w:cstheme="minorHAnsi"/>
                <w:color w:val="000000"/>
                <w:sz w:val="20"/>
                <w:szCs w:val="20"/>
              </w:rPr>
            </w:pPr>
          </w:p>
        </w:tc>
        <w:tc>
          <w:tcPr>
            <w:tcW w:w="3700" w:type="dxa"/>
            <w:vMerge/>
            <w:tcBorders>
              <w:top w:val="nil"/>
              <w:left w:val="single" w:sz="4" w:space="0" w:color="auto"/>
              <w:bottom w:val="single" w:sz="4" w:space="0" w:color="auto"/>
              <w:right w:val="single" w:sz="8" w:space="0" w:color="auto"/>
            </w:tcBorders>
            <w:vAlign w:val="center"/>
            <w:hideMark/>
          </w:tcPr>
          <w:p w:rsidR="00F22E5C" w:rsidRPr="00F146F0" w:rsidRDefault="00F22E5C">
            <w:pPr>
              <w:rPr>
                <w:rFonts w:asciiTheme="minorHAnsi" w:hAnsiTheme="minorHAnsi" w:cstheme="minorHAnsi"/>
                <w:color w:val="000000"/>
                <w:sz w:val="20"/>
                <w:szCs w:val="20"/>
              </w:rPr>
            </w:pP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 xml:space="preserve">Data </w:t>
            </w:r>
            <w:proofErr w:type="spellStart"/>
            <w:r w:rsidRPr="00F146F0">
              <w:rPr>
                <w:rFonts w:asciiTheme="minorHAnsi" w:hAnsiTheme="minorHAnsi" w:cstheme="minorHAnsi"/>
                <w:color w:val="000000"/>
                <w:sz w:val="20"/>
                <w:szCs w:val="20"/>
              </w:rPr>
              <w:t>Protection</w:t>
            </w:r>
            <w:proofErr w:type="spellEnd"/>
            <w:r w:rsidRPr="00F146F0">
              <w:rPr>
                <w:rFonts w:asciiTheme="minorHAnsi" w:hAnsiTheme="minorHAnsi" w:cstheme="minorHAnsi"/>
                <w:color w:val="000000"/>
                <w:sz w:val="20"/>
                <w:szCs w:val="20"/>
              </w:rPr>
              <w:t xml:space="preserve"> Suite - SUB - 36 mesi</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142-BBEO-36M</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lang w:val="en-US"/>
              </w:rPr>
            </w:pPr>
            <w:proofErr w:type="spellStart"/>
            <w:r w:rsidRPr="00F146F0">
              <w:rPr>
                <w:rFonts w:asciiTheme="minorHAnsi" w:hAnsiTheme="minorHAnsi" w:cstheme="minorHAnsi"/>
                <w:color w:val="000000"/>
                <w:sz w:val="20"/>
                <w:szCs w:val="20"/>
                <w:lang w:val="en-US"/>
              </w:rPr>
              <w:t>PowerProtect</w:t>
            </w:r>
            <w:proofErr w:type="spellEnd"/>
            <w:r w:rsidRPr="00F146F0">
              <w:rPr>
                <w:rFonts w:asciiTheme="minorHAnsi" w:hAnsiTheme="minorHAnsi" w:cstheme="minorHAnsi"/>
                <w:color w:val="000000"/>
                <w:sz w:val="20"/>
                <w:szCs w:val="20"/>
                <w:lang w:val="en-US"/>
              </w:rPr>
              <w:t xml:space="preserve"> Data Manager </w:t>
            </w:r>
            <w:proofErr w:type="spellStart"/>
            <w:r w:rsidRPr="00F146F0">
              <w:rPr>
                <w:rFonts w:asciiTheme="minorHAnsi" w:hAnsiTheme="minorHAnsi" w:cstheme="minorHAnsi"/>
                <w:color w:val="000000"/>
                <w:sz w:val="20"/>
                <w:szCs w:val="20"/>
                <w:lang w:val="en-US"/>
              </w:rPr>
              <w:t>Ess</w:t>
            </w:r>
            <w:proofErr w:type="spellEnd"/>
            <w:r w:rsidRPr="00F146F0">
              <w:rPr>
                <w:rFonts w:asciiTheme="minorHAnsi" w:hAnsiTheme="minorHAnsi" w:cstheme="minorHAnsi"/>
                <w:color w:val="000000"/>
                <w:sz w:val="20"/>
                <w:szCs w:val="20"/>
                <w:lang w:val="en-US"/>
              </w:rPr>
              <w:t xml:space="preserve">. - SUB - 36 </w:t>
            </w:r>
            <w:proofErr w:type="spellStart"/>
            <w:r w:rsidRPr="00F146F0">
              <w:rPr>
                <w:rFonts w:asciiTheme="minorHAnsi" w:hAnsiTheme="minorHAnsi" w:cstheme="minorHAnsi"/>
                <w:color w:val="000000"/>
                <w:sz w:val="20"/>
                <w:szCs w:val="20"/>
                <w:lang w:val="en-US"/>
              </w:rPr>
              <w:t>mesi</w:t>
            </w:r>
            <w:proofErr w:type="spellEnd"/>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528-CQFB-36M</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lang w:val="en-US"/>
              </w:rPr>
            </w:pPr>
            <w:r w:rsidRPr="00F146F0">
              <w:rPr>
                <w:rFonts w:asciiTheme="minorHAnsi" w:hAnsiTheme="minorHAnsi" w:cstheme="minorHAnsi"/>
                <w:color w:val="000000"/>
                <w:sz w:val="20"/>
                <w:szCs w:val="20"/>
                <w:lang w:val="en-US"/>
              </w:rPr>
              <w:t>Data Domain Virtual Edition - SUB - 36 messy</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528-CMJD-36M</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proofErr w:type="spellStart"/>
            <w:r w:rsidRPr="00F146F0">
              <w:rPr>
                <w:rFonts w:asciiTheme="minorHAnsi" w:hAnsiTheme="minorHAnsi" w:cstheme="minorHAnsi"/>
                <w:color w:val="000000"/>
                <w:sz w:val="20"/>
                <w:szCs w:val="20"/>
              </w:rPr>
              <w:t>CyberSense</w:t>
            </w:r>
            <w:proofErr w:type="spellEnd"/>
            <w:r w:rsidRPr="00F146F0">
              <w:rPr>
                <w:rFonts w:asciiTheme="minorHAnsi" w:hAnsiTheme="minorHAnsi" w:cstheme="minorHAnsi"/>
                <w:color w:val="000000"/>
                <w:sz w:val="20"/>
                <w:szCs w:val="20"/>
              </w:rPr>
              <w:t xml:space="preserve"> Software - SUB - 36 mesi</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141-BIEG-36M</w:t>
            </w:r>
          </w:p>
        </w:tc>
      </w:tr>
      <w:tr w:rsidR="00F22E5C" w:rsidRPr="00F22E5C" w:rsidTr="00F146F0">
        <w:trPr>
          <w:gridAfter w:val="1"/>
          <w:wAfter w:w="9" w:type="dxa"/>
          <w:trHeight w:val="31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lang w:val="en-US"/>
              </w:rPr>
            </w:pPr>
            <w:r w:rsidRPr="00F146F0">
              <w:rPr>
                <w:rFonts w:asciiTheme="minorHAnsi" w:hAnsiTheme="minorHAnsi" w:cstheme="minorHAnsi"/>
                <w:color w:val="000000"/>
                <w:sz w:val="20"/>
                <w:szCs w:val="20"/>
                <w:lang w:val="en-US"/>
              </w:rPr>
              <w:t xml:space="preserve">Cloud Tier Software upgrade - 36 </w:t>
            </w:r>
            <w:proofErr w:type="spellStart"/>
            <w:r w:rsidRPr="00F146F0">
              <w:rPr>
                <w:rFonts w:asciiTheme="minorHAnsi" w:hAnsiTheme="minorHAnsi" w:cstheme="minorHAnsi"/>
                <w:color w:val="000000"/>
                <w:sz w:val="20"/>
                <w:szCs w:val="20"/>
                <w:lang w:val="en-US"/>
              </w:rPr>
              <w:t>mesi</w:t>
            </w:r>
            <w:proofErr w:type="spellEnd"/>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151-BBKC-36M</w:t>
            </w:r>
          </w:p>
        </w:tc>
      </w:tr>
      <w:tr w:rsidR="00F22E5C" w:rsidRPr="00F22E5C" w:rsidTr="00F146F0">
        <w:trPr>
          <w:trHeight w:val="315"/>
        </w:trPr>
        <w:tc>
          <w:tcPr>
            <w:tcW w:w="7952"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SOLUZIONE DI CYBER RESILIENCE</w:t>
            </w:r>
          </w:p>
        </w:tc>
      </w:tr>
      <w:tr w:rsidR="00F22E5C" w:rsidRPr="00F22E5C" w:rsidTr="00F146F0">
        <w:trPr>
          <w:gridAfter w:val="1"/>
          <w:wAfter w:w="9" w:type="dxa"/>
          <w:trHeight w:val="300"/>
        </w:trPr>
        <w:tc>
          <w:tcPr>
            <w:tcW w:w="4243" w:type="dxa"/>
            <w:vMerge w:val="restart"/>
            <w:tcBorders>
              <w:top w:val="nil"/>
              <w:left w:val="single" w:sz="8" w:space="0" w:color="auto"/>
              <w:bottom w:val="single" w:sz="4" w:space="0" w:color="auto"/>
              <w:right w:val="single" w:sz="4" w:space="0" w:color="auto"/>
            </w:tcBorders>
            <w:shd w:val="clear" w:color="000000" w:fill="E7E6E6"/>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Descrizione componenti</w:t>
            </w:r>
          </w:p>
        </w:tc>
        <w:tc>
          <w:tcPr>
            <w:tcW w:w="3700" w:type="dxa"/>
            <w:vMerge w:val="restart"/>
            <w:tcBorders>
              <w:top w:val="nil"/>
              <w:left w:val="single" w:sz="4" w:space="0" w:color="auto"/>
              <w:bottom w:val="single" w:sz="4" w:space="0" w:color="auto"/>
              <w:right w:val="single" w:sz="8" w:space="0" w:color="auto"/>
            </w:tcBorders>
            <w:shd w:val="clear" w:color="000000" w:fill="E7E6E6"/>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Codice</w:t>
            </w:r>
          </w:p>
        </w:tc>
      </w:tr>
      <w:tr w:rsidR="00F22E5C" w:rsidRPr="00F22E5C" w:rsidTr="00F146F0">
        <w:trPr>
          <w:gridAfter w:val="1"/>
          <w:wAfter w:w="9" w:type="dxa"/>
          <w:trHeight w:val="300"/>
        </w:trPr>
        <w:tc>
          <w:tcPr>
            <w:tcW w:w="4243" w:type="dxa"/>
            <w:vMerge/>
            <w:tcBorders>
              <w:top w:val="nil"/>
              <w:left w:val="single" w:sz="8" w:space="0" w:color="auto"/>
              <w:bottom w:val="single" w:sz="4" w:space="0" w:color="auto"/>
              <w:right w:val="single" w:sz="4" w:space="0" w:color="auto"/>
            </w:tcBorders>
            <w:vAlign w:val="center"/>
            <w:hideMark/>
          </w:tcPr>
          <w:p w:rsidR="00F22E5C" w:rsidRPr="00F146F0" w:rsidRDefault="00F22E5C">
            <w:pPr>
              <w:rPr>
                <w:rFonts w:asciiTheme="minorHAnsi" w:hAnsiTheme="minorHAnsi" w:cstheme="minorHAnsi"/>
                <w:color w:val="000000"/>
                <w:sz w:val="20"/>
                <w:szCs w:val="20"/>
              </w:rPr>
            </w:pPr>
          </w:p>
        </w:tc>
        <w:tc>
          <w:tcPr>
            <w:tcW w:w="3700" w:type="dxa"/>
            <w:vMerge/>
            <w:tcBorders>
              <w:top w:val="nil"/>
              <w:left w:val="single" w:sz="4" w:space="0" w:color="auto"/>
              <w:bottom w:val="single" w:sz="4" w:space="0" w:color="auto"/>
              <w:right w:val="single" w:sz="8" w:space="0" w:color="auto"/>
            </w:tcBorders>
            <w:vAlign w:val="center"/>
            <w:hideMark/>
          </w:tcPr>
          <w:p w:rsidR="00F22E5C" w:rsidRPr="00F146F0" w:rsidRDefault="00F22E5C">
            <w:pPr>
              <w:rPr>
                <w:rFonts w:asciiTheme="minorHAnsi" w:hAnsiTheme="minorHAnsi" w:cstheme="minorHAnsi"/>
                <w:color w:val="000000"/>
                <w:sz w:val="20"/>
                <w:szCs w:val="20"/>
              </w:rPr>
            </w:pP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 xml:space="preserve">Cyber </w:t>
            </w:r>
            <w:proofErr w:type="spellStart"/>
            <w:r w:rsidRPr="00F146F0">
              <w:rPr>
                <w:rFonts w:asciiTheme="minorHAnsi" w:hAnsiTheme="minorHAnsi" w:cstheme="minorHAnsi"/>
                <w:color w:val="000000"/>
                <w:sz w:val="20"/>
                <w:szCs w:val="20"/>
              </w:rPr>
              <w:t>Vault</w:t>
            </w:r>
            <w:proofErr w:type="spellEnd"/>
            <w:r w:rsidRPr="00F146F0">
              <w:rPr>
                <w:rFonts w:asciiTheme="minorHAnsi" w:hAnsiTheme="minorHAnsi" w:cstheme="minorHAnsi"/>
                <w:color w:val="000000"/>
                <w:sz w:val="20"/>
                <w:szCs w:val="20"/>
              </w:rPr>
              <w:t xml:space="preserve"> </w:t>
            </w:r>
            <w:proofErr w:type="spellStart"/>
            <w:r w:rsidRPr="00F146F0">
              <w:rPr>
                <w:rFonts w:asciiTheme="minorHAnsi" w:hAnsiTheme="minorHAnsi" w:cstheme="minorHAnsi"/>
                <w:color w:val="000000"/>
                <w:sz w:val="20"/>
                <w:szCs w:val="20"/>
              </w:rPr>
              <w:t>Node</w:t>
            </w:r>
            <w:proofErr w:type="spellEnd"/>
            <w:r w:rsidRPr="00F146F0">
              <w:rPr>
                <w:rFonts w:asciiTheme="minorHAnsi" w:hAnsiTheme="minorHAnsi" w:cstheme="minorHAnsi"/>
                <w:color w:val="000000"/>
                <w:sz w:val="20"/>
                <w:szCs w:val="20"/>
              </w:rPr>
              <w:t xml:space="preserve"> per </w:t>
            </w:r>
            <w:proofErr w:type="spellStart"/>
            <w:r w:rsidRPr="00F146F0">
              <w:rPr>
                <w:rFonts w:asciiTheme="minorHAnsi" w:hAnsiTheme="minorHAnsi" w:cstheme="minorHAnsi"/>
                <w:color w:val="000000"/>
                <w:sz w:val="20"/>
                <w:szCs w:val="20"/>
              </w:rPr>
              <w:t>CyberSense</w:t>
            </w:r>
            <w:proofErr w:type="spellEnd"/>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210-AYCG</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 xml:space="preserve">Cyber </w:t>
            </w:r>
            <w:proofErr w:type="spellStart"/>
            <w:r w:rsidRPr="00F146F0">
              <w:rPr>
                <w:rFonts w:asciiTheme="minorHAnsi" w:hAnsiTheme="minorHAnsi" w:cstheme="minorHAnsi"/>
                <w:color w:val="000000"/>
                <w:sz w:val="20"/>
                <w:szCs w:val="20"/>
              </w:rPr>
              <w:t>Vault</w:t>
            </w:r>
            <w:proofErr w:type="spellEnd"/>
            <w:r w:rsidRPr="00F146F0">
              <w:rPr>
                <w:rFonts w:asciiTheme="minorHAnsi" w:hAnsiTheme="minorHAnsi" w:cstheme="minorHAnsi"/>
                <w:color w:val="000000"/>
                <w:sz w:val="20"/>
                <w:szCs w:val="20"/>
              </w:rPr>
              <w:t xml:space="preserve"> </w:t>
            </w:r>
            <w:proofErr w:type="spellStart"/>
            <w:r w:rsidRPr="00F146F0">
              <w:rPr>
                <w:rFonts w:asciiTheme="minorHAnsi" w:hAnsiTheme="minorHAnsi" w:cstheme="minorHAnsi"/>
                <w:color w:val="000000"/>
                <w:sz w:val="20"/>
                <w:szCs w:val="20"/>
              </w:rPr>
              <w:t>Node</w:t>
            </w:r>
            <w:proofErr w:type="spellEnd"/>
            <w:r w:rsidRPr="00F146F0">
              <w:rPr>
                <w:rFonts w:asciiTheme="minorHAnsi" w:hAnsiTheme="minorHAnsi" w:cstheme="minorHAnsi"/>
                <w:color w:val="000000"/>
                <w:sz w:val="20"/>
                <w:szCs w:val="20"/>
              </w:rPr>
              <w:t xml:space="preserve"> per CRS</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210-AYJZ</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 xml:space="preserve">Landing Zone HCI </w:t>
            </w:r>
            <w:proofErr w:type="spellStart"/>
            <w:r w:rsidRPr="00F146F0">
              <w:rPr>
                <w:rFonts w:asciiTheme="minorHAnsi" w:hAnsiTheme="minorHAnsi" w:cstheme="minorHAnsi"/>
                <w:color w:val="000000"/>
                <w:sz w:val="20"/>
                <w:szCs w:val="20"/>
              </w:rPr>
              <w:t>systems</w:t>
            </w:r>
            <w:proofErr w:type="spellEnd"/>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210-BBGT</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 xml:space="preserve">Cyber </w:t>
            </w:r>
            <w:proofErr w:type="spellStart"/>
            <w:r w:rsidRPr="00F146F0">
              <w:rPr>
                <w:rFonts w:asciiTheme="minorHAnsi" w:hAnsiTheme="minorHAnsi" w:cstheme="minorHAnsi"/>
                <w:color w:val="000000"/>
                <w:sz w:val="20"/>
                <w:szCs w:val="20"/>
              </w:rPr>
              <w:t>Vault</w:t>
            </w:r>
            <w:proofErr w:type="spellEnd"/>
            <w:r w:rsidRPr="00F146F0">
              <w:rPr>
                <w:rFonts w:asciiTheme="minorHAnsi" w:hAnsiTheme="minorHAnsi" w:cstheme="minorHAnsi"/>
                <w:color w:val="000000"/>
                <w:sz w:val="20"/>
                <w:szCs w:val="20"/>
              </w:rPr>
              <w:t xml:space="preserve"> </w:t>
            </w:r>
            <w:proofErr w:type="spellStart"/>
            <w:r w:rsidRPr="00F146F0">
              <w:rPr>
                <w:rFonts w:asciiTheme="minorHAnsi" w:hAnsiTheme="minorHAnsi" w:cstheme="minorHAnsi"/>
                <w:color w:val="000000"/>
                <w:sz w:val="20"/>
                <w:szCs w:val="20"/>
              </w:rPr>
              <w:t>Switches</w:t>
            </w:r>
            <w:proofErr w:type="spellEnd"/>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210-APHZ</w:t>
            </w:r>
          </w:p>
        </w:tc>
      </w:tr>
      <w:tr w:rsidR="00F22E5C" w:rsidRPr="00F22E5C" w:rsidTr="00F146F0">
        <w:trPr>
          <w:gridAfter w:val="1"/>
          <w:wAfter w:w="9" w:type="dxa"/>
          <w:trHeight w:val="31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proofErr w:type="spellStart"/>
            <w:r w:rsidRPr="00F146F0">
              <w:rPr>
                <w:rFonts w:asciiTheme="minorHAnsi" w:hAnsiTheme="minorHAnsi" w:cstheme="minorHAnsi"/>
                <w:color w:val="000000"/>
                <w:sz w:val="20"/>
                <w:szCs w:val="20"/>
              </w:rPr>
              <w:t>Rack</w:t>
            </w:r>
            <w:proofErr w:type="spellEnd"/>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A7067476</w:t>
            </w:r>
          </w:p>
        </w:tc>
      </w:tr>
      <w:tr w:rsidR="00F22E5C" w:rsidRPr="00F22E5C" w:rsidTr="00F146F0">
        <w:trPr>
          <w:trHeight w:val="315"/>
        </w:trPr>
        <w:tc>
          <w:tcPr>
            <w:tcW w:w="7952"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SERVIZI PROFESSIONALI DI SUPPORTO SPECIALISTICO IN AMBITO SICUREZZA</w:t>
            </w:r>
          </w:p>
        </w:tc>
      </w:tr>
      <w:tr w:rsidR="00F22E5C" w:rsidRPr="00F22E5C" w:rsidTr="00F146F0">
        <w:trPr>
          <w:gridAfter w:val="1"/>
          <w:wAfter w:w="9" w:type="dxa"/>
          <w:trHeight w:val="300"/>
        </w:trPr>
        <w:tc>
          <w:tcPr>
            <w:tcW w:w="4243" w:type="dxa"/>
            <w:vMerge w:val="restart"/>
            <w:tcBorders>
              <w:top w:val="nil"/>
              <w:left w:val="single" w:sz="8" w:space="0" w:color="auto"/>
              <w:bottom w:val="single" w:sz="4" w:space="0" w:color="auto"/>
              <w:right w:val="single" w:sz="4" w:space="0" w:color="auto"/>
            </w:tcBorders>
            <w:shd w:val="clear" w:color="000000" w:fill="E7E6E6"/>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Descrizione componenti</w:t>
            </w:r>
          </w:p>
        </w:tc>
        <w:tc>
          <w:tcPr>
            <w:tcW w:w="3700" w:type="dxa"/>
            <w:vMerge w:val="restart"/>
            <w:tcBorders>
              <w:top w:val="nil"/>
              <w:left w:val="single" w:sz="4" w:space="0" w:color="auto"/>
              <w:bottom w:val="single" w:sz="4" w:space="0" w:color="auto"/>
              <w:right w:val="single" w:sz="8" w:space="0" w:color="auto"/>
            </w:tcBorders>
            <w:shd w:val="clear" w:color="000000" w:fill="E7E6E6"/>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Codice</w:t>
            </w:r>
          </w:p>
        </w:tc>
      </w:tr>
      <w:tr w:rsidR="00F22E5C" w:rsidRPr="00F22E5C" w:rsidTr="00F146F0">
        <w:trPr>
          <w:gridAfter w:val="1"/>
          <w:wAfter w:w="9" w:type="dxa"/>
          <w:trHeight w:val="300"/>
        </w:trPr>
        <w:tc>
          <w:tcPr>
            <w:tcW w:w="4243" w:type="dxa"/>
            <w:vMerge/>
            <w:tcBorders>
              <w:top w:val="nil"/>
              <w:left w:val="single" w:sz="8" w:space="0" w:color="auto"/>
              <w:bottom w:val="single" w:sz="4" w:space="0" w:color="auto"/>
              <w:right w:val="single" w:sz="4" w:space="0" w:color="auto"/>
            </w:tcBorders>
            <w:vAlign w:val="center"/>
            <w:hideMark/>
          </w:tcPr>
          <w:p w:rsidR="00F22E5C" w:rsidRPr="00F146F0" w:rsidRDefault="00F22E5C">
            <w:pPr>
              <w:rPr>
                <w:rFonts w:asciiTheme="minorHAnsi" w:hAnsiTheme="minorHAnsi" w:cstheme="minorHAnsi"/>
                <w:color w:val="000000"/>
                <w:sz w:val="20"/>
                <w:szCs w:val="20"/>
              </w:rPr>
            </w:pPr>
          </w:p>
        </w:tc>
        <w:tc>
          <w:tcPr>
            <w:tcW w:w="3700" w:type="dxa"/>
            <w:vMerge/>
            <w:tcBorders>
              <w:top w:val="nil"/>
              <w:left w:val="single" w:sz="4" w:space="0" w:color="auto"/>
              <w:bottom w:val="single" w:sz="4" w:space="0" w:color="auto"/>
              <w:right w:val="single" w:sz="8" w:space="0" w:color="auto"/>
            </w:tcBorders>
            <w:vAlign w:val="center"/>
            <w:hideMark/>
          </w:tcPr>
          <w:p w:rsidR="00F22E5C" w:rsidRPr="00F146F0" w:rsidRDefault="00F22E5C">
            <w:pPr>
              <w:rPr>
                <w:rFonts w:asciiTheme="minorHAnsi" w:hAnsiTheme="minorHAnsi" w:cstheme="minorHAnsi"/>
                <w:color w:val="000000"/>
                <w:sz w:val="20"/>
                <w:szCs w:val="20"/>
              </w:rPr>
            </w:pP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lastRenderedPageBreak/>
              <w:t>Project Management</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519-14514</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Solution Architect</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519-11472</w:t>
            </w:r>
          </w:p>
        </w:tc>
      </w:tr>
      <w:tr w:rsidR="00F22E5C" w:rsidRPr="00F22E5C" w:rsidTr="00F146F0">
        <w:trPr>
          <w:gridAfter w:val="1"/>
          <w:wAfter w:w="9" w:type="dxa"/>
          <w:trHeight w:val="31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proofErr w:type="spellStart"/>
            <w:r w:rsidRPr="00F146F0">
              <w:rPr>
                <w:rFonts w:asciiTheme="minorHAnsi" w:hAnsiTheme="minorHAnsi" w:cstheme="minorHAnsi"/>
                <w:color w:val="000000"/>
                <w:sz w:val="20"/>
                <w:szCs w:val="20"/>
              </w:rPr>
              <w:t>Implementation</w:t>
            </w:r>
            <w:proofErr w:type="spellEnd"/>
            <w:r w:rsidRPr="00F146F0">
              <w:rPr>
                <w:rFonts w:asciiTheme="minorHAnsi" w:hAnsiTheme="minorHAnsi" w:cstheme="minorHAnsi"/>
                <w:color w:val="000000"/>
                <w:sz w:val="20"/>
                <w:szCs w:val="20"/>
              </w:rPr>
              <w:t xml:space="preserve"> </w:t>
            </w:r>
            <w:proofErr w:type="spellStart"/>
            <w:r w:rsidRPr="00F146F0">
              <w:rPr>
                <w:rFonts w:asciiTheme="minorHAnsi" w:hAnsiTheme="minorHAnsi" w:cstheme="minorHAnsi"/>
                <w:color w:val="000000"/>
                <w:sz w:val="20"/>
                <w:szCs w:val="20"/>
              </w:rPr>
              <w:t>Specialist</w:t>
            </w:r>
            <w:proofErr w:type="spellEnd"/>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519-11478</w:t>
            </w:r>
          </w:p>
        </w:tc>
      </w:tr>
      <w:tr w:rsidR="00F22E5C" w:rsidRPr="00F22E5C" w:rsidTr="00F146F0">
        <w:trPr>
          <w:trHeight w:val="315"/>
        </w:trPr>
        <w:tc>
          <w:tcPr>
            <w:tcW w:w="7952"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MANUTENZIONI DEL PARCO MACCHINE ESISTENTE</w:t>
            </w:r>
            <w:r w:rsidR="00F922E2">
              <w:rPr>
                <w:rFonts w:asciiTheme="minorHAnsi" w:hAnsiTheme="minorHAnsi" w:cstheme="minorHAnsi"/>
                <w:color w:val="000000"/>
                <w:sz w:val="20"/>
                <w:szCs w:val="20"/>
              </w:rPr>
              <w:t xml:space="preserve"> (serial </w:t>
            </w:r>
            <w:proofErr w:type="spellStart"/>
            <w:r w:rsidR="00F922E2">
              <w:rPr>
                <w:rFonts w:asciiTheme="minorHAnsi" w:hAnsiTheme="minorHAnsi" w:cstheme="minorHAnsi"/>
                <w:color w:val="000000"/>
                <w:sz w:val="20"/>
                <w:szCs w:val="20"/>
              </w:rPr>
              <w:t>number</w:t>
            </w:r>
            <w:proofErr w:type="spellEnd"/>
            <w:r w:rsidR="00F922E2">
              <w:rPr>
                <w:rFonts w:asciiTheme="minorHAnsi" w:hAnsiTheme="minorHAnsi" w:cstheme="minorHAnsi"/>
                <w:color w:val="000000"/>
                <w:sz w:val="20"/>
                <w:szCs w:val="20"/>
              </w:rPr>
              <w:t>)</w:t>
            </w:r>
          </w:p>
        </w:tc>
      </w:tr>
      <w:tr w:rsidR="00F22E5C" w:rsidRPr="00F22E5C" w:rsidTr="00F146F0">
        <w:trPr>
          <w:gridAfter w:val="1"/>
          <w:wAfter w:w="9" w:type="dxa"/>
          <w:trHeight w:val="300"/>
        </w:trPr>
        <w:tc>
          <w:tcPr>
            <w:tcW w:w="4243" w:type="dxa"/>
            <w:vMerge w:val="restart"/>
            <w:tcBorders>
              <w:top w:val="nil"/>
              <w:left w:val="single" w:sz="8" w:space="0" w:color="auto"/>
              <w:bottom w:val="single" w:sz="4" w:space="0" w:color="auto"/>
              <w:right w:val="single" w:sz="4" w:space="0" w:color="auto"/>
            </w:tcBorders>
            <w:shd w:val="clear" w:color="000000" w:fill="E7E6E6"/>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Seriale</w:t>
            </w:r>
          </w:p>
        </w:tc>
        <w:tc>
          <w:tcPr>
            <w:tcW w:w="3700" w:type="dxa"/>
            <w:vMerge w:val="restart"/>
            <w:tcBorders>
              <w:top w:val="nil"/>
              <w:left w:val="single" w:sz="4" w:space="0" w:color="auto"/>
              <w:bottom w:val="single" w:sz="4" w:space="0" w:color="auto"/>
              <w:right w:val="single" w:sz="8" w:space="0" w:color="auto"/>
            </w:tcBorders>
            <w:shd w:val="clear" w:color="000000" w:fill="E7E6E6"/>
            <w:vAlign w:val="center"/>
            <w:hideMark/>
          </w:tcPr>
          <w:p w:rsidR="00F22E5C" w:rsidRPr="00F146F0" w:rsidRDefault="00F22E5C">
            <w:pPr>
              <w:jc w:val="center"/>
              <w:rPr>
                <w:rFonts w:asciiTheme="minorHAnsi" w:hAnsiTheme="minorHAnsi" w:cstheme="minorHAnsi"/>
                <w:color w:val="000000"/>
                <w:sz w:val="20"/>
                <w:szCs w:val="20"/>
              </w:rPr>
            </w:pPr>
            <w:r w:rsidRPr="00F146F0">
              <w:rPr>
                <w:rFonts w:asciiTheme="minorHAnsi" w:hAnsiTheme="minorHAnsi" w:cstheme="minorHAnsi"/>
                <w:color w:val="000000"/>
                <w:sz w:val="20"/>
                <w:szCs w:val="20"/>
              </w:rPr>
              <w:t xml:space="preserve">Descrizione </w:t>
            </w:r>
          </w:p>
        </w:tc>
      </w:tr>
      <w:tr w:rsidR="00F22E5C" w:rsidRPr="00F22E5C" w:rsidTr="00F146F0">
        <w:trPr>
          <w:gridAfter w:val="1"/>
          <w:wAfter w:w="9" w:type="dxa"/>
          <w:trHeight w:val="300"/>
        </w:trPr>
        <w:tc>
          <w:tcPr>
            <w:tcW w:w="4243" w:type="dxa"/>
            <w:vMerge/>
            <w:tcBorders>
              <w:top w:val="nil"/>
              <w:left w:val="single" w:sz="8" w:space="0" w:color="auto"/>
              <w:bottom w:val="single" w:sz="4" w:space="0" w:color="auto"/>
              <w:right w:val="single" w:sz="4" w:space="0" w:color="auto"/>
            </w:tcBorders>
            <w:vAlign w:val="center"/>
            <w:hideMark/>
          </w:tcPr>
          <w:p w:rsidR="00F22E5C" w:rsidRPr="00F146F0" w:rsidRDefault="00F22E5C">
            <w:pPr>
              <w:rPr>
                <w:rFonts w:asciiTheme="minorHAnsi" w:hAnsiTheme="minorHAnsi" w:cstheme="minorHAnsi"/>
                <w:color w:val="000000"/>
                <w:sz w:val="20"/>
                <w:szCs w:val="20"/>
              </w:rPr>
            </w:pPr>
          </w:p>
        </w:tc>
        <w:tc>
          <w:tcPr>
            <w:tcW w:w="3700" w:type="dxa"/>
            <w:vMerge/>
            <w:tcBorders>
              <w:top w:val="nil"/>
              <w:left w:val="single" w:sz="4" w:space="0" w:color="auto"/>
              <w:bottom w:val="single" w:sz="4" w:space="0" w:color="auto"/>
              <w:right w:val="single" w:sz="8" w:space="0" w:color="auto"/>
            </w:tcBorders>
            <w:vAlign w:val="center"/>
            <w:hideMark/>
          </w:tcPr>
          <w:p w:rsidR="00F22E5C" w:rsidRPr="00F146F0" w:rsidRDefault="00F22E5C">
            <w:pPr>
              <w:rPr>
                <w:rFonts w:asciiTheme="minorHAnsi" w:hAnsiTheme="minorHAnsi" w:cstheme="minorHAnsi"/>
                <w:color w:val="000000"/>
                <w:sz w:val="20"/>
                <w:szCs w:val="20"/>
              </w:rPr>
            </w:pP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CKM00190201304</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proofErr w:type="spellStart"/>
            <w:r w:rsidRPr="00F146F0">
              <w:rPr>
                <w:rFonts w:asciiTheme="minorHAnsi" w:hAnsiTheme="minorHAnsi" w:cstheme="minorHAnsi"/>
                <w:color w:val="000000"/>
                <w:sz w:val="20"/>
                <w:szCs w:val="20"/>
              </w:rPr>
              <w:t>DataDomain</w:t>
            </w:r>
            <w:proofErr w:type="spellEnd"/>
            <w:r w:rsidRPr="00F146F0">
              <w:rPr>
                <w:rFonts w:asciiTheme="minorHAnsi" w:hAnsiTheme="minorHAnsi" w:cstheme="minorHAnsi"/>
                <w:color w:val="000000"/>
                <w:sz w:val="20"/>
                <w:szCs w:val="20"/>
              </w:rPr>
              <w:t xml:space="preserve"> 6800</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CKM00190101623</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proofErr w:type="spellStart"/>
            <w:r w:rsidRPr="00F146F0">
              <w:rPr>
                <w:rFonts w:asciiTheme="minorHAnsi" w:hAnsiTheme="minorHAnsi" w:cstheme="minorHAnsi"/>
                <w:color w:val="000000"/>
                <w:sz w:val="20"/>
                <w:szCs w:val="20"/>
              </w:rPr>
              <w:t>DataDomain</w:t>
            </w:r>
            <w:proofErr w:type="spellEnd"/>
            <w:r w:rsidRPr="00F146F0">
              <w:rPr>
                <w:rFonts w:asciiTheme="minorHAnsi" w:hAnsiTheme="minorHAnsi" w:cstheme="minorHAnsi"/>
                <w:color w:val="000000"/>
                <w:sz w:val="20"/>
                <w:szCs w:val="20"/>
              </w:rPr>
              <w:t xml:space="preserve"> 6800</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CKM00190201364</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proofErr w:type="spellStart"/>
            <w:r w:rsidRPr="00F146F0">
              <w:rPr>
                <w:rFonts w:asciiTheme="minorHAnsi" w:hAnsiTheme="minorHAnsi" w:cstheme="minorHAnsi"/>
                <w:color w:val="000000"/>
                <w:sz w:val="20"/>
                <w:szCs w:val="20"/>
              </w:rPr>
              <w:t>DataDomain</w:t>
            </w:r>
            <w:proofErr w:type="spellEnd"/>
            <w:r w:rsidRPr="00F146F0">
              <w:rPr>
                <w:rFonts w:asciiTheme="minorHAnsi" w:hAnsiTheme="minorHAnsi" w:cstheme="minorHAnsi"/>
                <w:color w:val="000000"/>
                <w:sz w:val="20"/>
                <w:szCs w:val="20"/>
              </w:rPr>
              <w:t xml:space="preserve"> 9800</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CKM00190201366</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proofErr w:type="spellStart"/>
            <w:r w:rsidRPr="00F146F0">
              <w:rPr>
                <w:rFonts w:asciiTheme="minorHAnsi" w:hAnsiTheme="minorHAnsi" w:cstheme="minorHAnsi"/>
                <w:color w:val="000000"/>
                <w:sz w:val="20"/>
                <w:szCs w:val="20"/>
              </w:rPr>
              <w:t>DataDomain</w:t>
            </w:r>
            <w:proofErr w:type="spellEnd"/>
            <w:r w:rsidRPr="00F146F0">
              <w:rPr>
                <w:rFonts w:asciiTheme="minorHAnsi" w:hAnsiTheme="minorHAnsi" w:cstheme="minorHAnsi"/>
                <w:color w:val="000000"/>
                <w:sz w:val="20"/>
                <w:szCs w:val="20"/>
              </w:rPr>
              <w:t xml:space="preserve"> 9800</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CKM00151100387</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proofErr w:type="spellStart"/>
            <w:r w:rsidRPr="00F146F0">
              <w:rPr>
                <w:rFonts w:asciiTheme="minorHAnsi" w:hAnsiTheme="minorHAnsi" w:cstheme="minorHAnsi"/>
                <w:color w:val="000000"/>
                <w:sz w:val="20"/>
                <w:szCs w:val="20"/>
              </w:rPr>
              <w:t>DataDomain</w:t>
            </w:r>
            <w:proofErr w:type="spellEnd"/>
            <w:r w:rsidRPr="00F146F0">
              <w:rPr>
                <w:rFonts w:asciiTheme="minorHAnsi" w:hAnsiTheme="minorHAnsi" w:cstheme="minorHAnsi"/>
                <w:color w:val="000000"/>
                <w:sz w:val="20"/>
                <w:szCs w:val="20"/>
              </w:rPr>
              <w:t xml:space="preserve"> 7200</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CKM00151100388</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proofErr w:type="spellStart"/>
            <w:r w:rsidRPr="00F146F0">
              <w:rPr>
                <w:rFonts w:asciiTheme="minorHAnsi" w:hAnsiTheme="minorHAnsi" w:cstheme="minorHAnsi"/>
                <w:color w:val="000000"/>
                <w:sz w:val="20"/>
                <w:szCs w:val="20"/>
              </w:rPr>
              <w:t>DataDomain</w:t>
            </w:r>
            <w:proofErr w:type="spellEnd"/>
            <w:r w:rsidRPr="00F146F0">
              <w:rPr>
                <w:rFonts w:asciiTheme="minorHAnsi" w:hAnsiTheme="minorHAnsi" w:cstheme="minorHAnsi"/>
                <w:color w:val="000000"/>
                <w:sz w:val="20"/>
                <w:szCs w:val="20"/>
              </w:rPr>
              <w:t xml:space="preserve"> 7200</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CKM01214806618</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proofErr w:type="spellStart"/>
            <w:r w:rsidRPr="00F146F0">
              <w:rPr>
                <w:rFonts w:asciiTheme="minorHAnsi" w:hAnsiTheme="minorHAnsi" w:cstheme="minorHAnsi"/>
                <w:color w:val="000000"/>
                <w:sz w:val="20"/>
                <w:szCs w:val="20"/>
              </w:rPr>
              <w:t>DataDomain</w:t>
            </w:r>
            <w:proofErr w:type="spellEnd"/>
            <w:r w:rsidRPr="00F146F0">
              <w:rPr>
                <w:rFonts w:asciiTheme="minorHAnsi" w:hAnsiTheme="minorHAnsi" w:cstheme="minorHAnsi"/>
                <w:color w:val="000000"/>
                <w:sz w:val="20"/>
                <w:szCs w:val="20"/>
              </w:rPr>
              <w:t xml:space="preserve"> 9900</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CKM01214806614</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proofErr w:type="spellStart"/>
            <w:r w:rsidRPr="00F146F0">
              <w:rPr>
                <w:rFonts w:asciiTheme="minorHAnsi" w:hAnsiTheme="minorHAnsi" w:cstheme="minorHAnsi"/>
                <w:color w:val="000000"/>
                <w:sz w:val="20"/>
                <w:szCs w:val="20"/>
              </w:rPr>
              <w:t>DataDomain</w:t>
            </w:r>
            <w:proofErr w:type="spellEnd"/>
            <w:r w:rsidRPr="00F146F0">
              <w:rPr>
                <w:rFonts w:asciiTheme="minorHAnsi" w:hAnsiTheme="minorHAnsi" w:cstheme="minorHAnsi"/>
                <w:color w:val="000000"/>
                <w:sz w:val="20"/>
                <w:szCs w:val="20"/>
              </w:rPr>
              <w:t xml:space="preserve"> 9900</w:t>
            </w:r>
          </w:p>
        </w:tc>
      </w:tr>
      <w:tr w:rsidR="00F22E5C" w:rsidRPr="00F22E5C" w:rsidTr="00F146F0">
        <w:trPr>
          <w:gridAfter w:val="1"/>
          <w:wAfter w:w="9" w:type="dxa"/>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CKM01214806619</w:t>
            </w:r>
          </w:p>
        </w:tc>
        <w:tc>
          <w:tcPr>
            <w:tcW w:w="3700" w:type="dxa"/>
            <w:tcBorders>
              <w:top w:val="nil"/>
              <w:left w:val="nil"/>
              <w:bottom w:val="single" w:sz="4"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proofErr w:type="spellStart"/>
            <w:r w:rsidRPr="00F146F0">
              <w:rPr>
                <w:rFonts w:asciiTheme="minorHAnsi" w:hAnsiTheme="minorHAnsi" w:cstheme="minorHAnsi"/>
                <w:color w:val="000000"/>
                <w:sz w:val="20"/>
                <w:szCs w:val="20"/>
              </w:rPr>
              <w:t>DataDomain</w:t>
            </w:r>
            <w:proofErr w:type="spellEnd"/>
            <w:r w:rsidRPr="00F146F0">
              <w:rPr>
                <w:rFonts w:asciiTheme="minorHAnsi" w:hAnsiTheme="minorHAnsi" w:cstheme="minorHAnsi"/>
                <w:color w:val="000000"/>
                <w:sz w:val="20"/>
                <w:szCs w:val="20"/>
              </w:rPr>
              <w:t xml:space="preserve"> 9900</w:t>
            </w:r>
          </w:p>
        </w:tc>
      </w:tr>
      <w:tr w:rsidR="00F22E5C" w:rsidRPr="00F22E5C" w:rsidTr="00F146F0">
        <w:trPr>
          <w:gridAfter w:val="1"/>
          <w:wAfter w:w="9" w:type="dxa"/>
          <w:trHeight w:val="315"/>
        </w:trPr>
        <w:tc>
          <w:tcPr>
            <w:tcW w:w="4243" w:type="dxa"/>
            <w:tcBorders>
              <w:top w:val="nil"/>
              <w:left w:val="single" w:sz="8" w:space="0" w:color="auto"/>
              <w:bottom w:val="single" w:sz="8" w:space="0" w:color="auto"/>
              <w:right w:val="single" w:sz="4" w:space="0" w:color="auto"/>
            </w:tcBorders>
            <w:shd w:val="clear" w:color="auto" w:fill="auto"/>
            <w:noWrap/>
            <w:vAlign w:val="center"/>
            <w:hideMark/>
          </w:tcPr>
          <w:p w:rsidR="00F22E5C" w:rsidRPr="00F146F0" w:rsidRDefault="00F22E5C">
            <w:pPr>
              <w:rPr>
                <w:rFonts w:asciiTheme="minorHAnsi" w:hAnsiTheme="minorHAnsi" w:cstheme="minorHAnsi"/>
                <w:color w:val="000000"/>
                <w:sz w:val="20"/>
                <w:szCs w:val="20"/>
              </w:rPr>
            </w:pPr>
            <w:r w:rsidRPr="00F146F0">
              <w:rPr>
                <w:rFonts w:asciiTheme="minorHAnsi" w:hAnsiTheme="minorHAnsi" w:cstheme="minorHAnsi"/>
                <w:color w:val="000000"/>
                <w:sz w:val="20"/>
                <w:szCs w:val="20"/>
              </w:rPr>
              <w:t>CKM01214806615</w:t>
            </w:r>
          </w:p>
        </w:tc>
        <w:tc>
          <w:tcPr>
            <w:tcW w:w="3700" w:type="dxa"/>
            <w:tcBorders>
              <w:top w:val="nil"/>
              <w:left w:val="nil"/>
              <w:bottom w:val="single" w:sz="8" w:space="0" w:color="auto"/>
              <w:right w:val="single" w:sz="8" w:space="0" w:color="auto"/>
            </w:tcBorders>
            <w:shd w:val="clear" w:color="auto" w:fill="auto"/>
            <w:noWrap/>
            <w:vAlign w:val="center"/>
            <w:hideMark/>
          </w:tcPr>
          <w:p w:rsidR="00F22E5C" w:rsidRPr="00F146F0" w:rsidRDefault="00F22E5C">
            <w:pPr>
              <w:jc w:val="center"/>
              <w:rPr>
                <w:rFonts w:asciiTheme="minorHAnsi" w:hAnsiTheme="minorHAnsi" w:cstheme="minorHAnsi"/>
                <w:color w:val="000000"/>
                <w:sz w:val="20"/>
                <w:szCs w:val="20"/>
              </w:rPr>
            </w:pPr>
            <w:proofErr w:type="spellStart"/>
            <w:r w:rsidRPr="00F146F0">
              <w:rPr>
                <w:rFonts w:asciiTheme="minorHAnsi" w:hAnsiTheme="minorHAnsi" w:cstheme="minorHAnsi"/>
                <w:color w:val="000000"/>
                <w:sz w:val="20"/>
                <w:szCs w:val="20"/>
              </w:rPr>
              <w:t>DataDomain</w:t>
            </w:r>
            <w:proofErr w:type="spellEnd"/>
            <w:r w:rsidRPr="00F146F0">
              <w:rPr>
                <w:rFonts w:asciiTheme="minorHAnsi" w:hAnsiTheme="minorHAnsi" w:cstheme="minorHAnsi"/>
                <w:color w:val="000000"/>
                <w:sz w:val="20"/>
                <w:szCs w:val="20"/>
              </w:rPr>
              <w:t xml:space="preserve"> 9900</w:t>
            </w:r>
          </w:p>
        </w:tc>
      </w:tr>
    </w:tbl>
    <w:p w:rsidR="00F22E5C" w:rsidRDefault="00F22E5C" w:rsidP="00D061C4">
      <w:pPr>
        <w:spacing w:line="360" w:lineRule="auto"/>
        <w:ind w:left="284"/>
        <w:jc w:val="both"/>
        <w:rPr>
          <w:rFonts w:asciiTheme="minorHAnsi" w:hAnsiTheme="minorHAnsi" w:cstheme="minorHAnsi"/>
          <w:bCs/>
          <w:sz w:val="20"/>
          <w:szCs w:val="20"/>
        </w:rPr>
      </w:pPr>
    </w:p>
    <w:p w:rsidR="00EF1C2D" w:rsidRPr="00D328DB" w:rsidRDefault="002F491F" w:rsidP="00042024">
      <w:pPr>
        <w:pStyle w:val="Titolo1"/>
        <w:numPr>
          <w:ilvl w:val="1"/>
          <w:numId w:val="8"/>
        </w:numPr>
        <w:rPr>
          <w:rFonts w:asciiTheme="minorHAnsi" w:hAnsiTheme="minorHAnsi" w:cstheme="minorHAnsi"/>
          <w:bCs/>
          <w:sz w:val="20"/>
          <w:szCs w:val="20"/>
        </w:rPr>
      </w:pPr>
      <w:bookmarkStart w:id="4" w:name="_Ref155598145"/>
      <w:r w:rsidRPr="00D328DB">
        <w:rPr>
          <w:rFonts w:asciiTheme="minorHAnsi" w:hAnsiTheme="minorHAnsi" w:cstheme="minorHAnsi"/>
          <w:bCs/>
          <w:sz w:val="20"/>
          <w:szCs w:val="20"/>
        </w:rPr>
        <w:t>CARATTERISTICHE DELLA FUTURA ACQUISIZIONE</w:t>
      </w:r>
      <w:bookmarkEnd w:id="4"/>
    </w:p>
    <w:p w:rsidR="002F491F" w:rsidRPr="00D328DB" w:rsidRDefault="002F491F" w:rsidP="002F491F">
      <w:pPr>
        <w:spacing w:line="360" w:lineRule="auto"/>
        <w:ind w:left="284"/>
        <w:jc w:val="both"/>
        <w:rPr>
          <w:rFonts w:asciiTheme="minorHAnsi" w:hAnsiTheme="minorHAnsi" w:cstheme="minorHAnsi"/>
          <w:bCs/>
          <w:sz w:val="20"/>
          <w:szCs w:val="20"/>
        </w:rPr>
      </w:pPr>
      <w:r w:rsidRPr="00D328DB">
        <w:rPr>
          <w:rFonts w:asciiTheme="minorHAnsi" w:hAnsiTheme="minorHAnsi" w:cstheme="minorHAnsi"/>
          <w:bCs/>
          <w:sz w:val="20"/>
          <w:szCs w:val="20"/>
        </w:rPr>
        <w:t>Le soluzioni tecnologiche oggetto di acquisizione, al di là della piattaforma identificata che potrebbe essere proposta, dovranno garantire</w:t>
      </w:r>
      <w:r w:rsidR="00FF78CF">
        <w:rPr>
          <w:rFonts w:asciiTheme="minorHAnsi" w:hAnsiTheme="minorHAnsi" w:cstheme="minorHAnsi"/>
          <w:bCs/>
          <w:sz w:val="20"/>
          <w:szCs w:val="20"/>
        </w:rPr>
        <w:t xml:space="preserve"> funzionalmente il rispetto di quanto descritto ai precedenti paragrafi 1.1 e 1.2, e specificatamente</w:t>
      </w:r>
      <w:r w:rsidRPr="00D328DB">
        <w:rPr>
          <w:rFonts w:asciiTheme="minorHAnsi" w:hAnsiTheme="minorHAnsi" w:cstheme="minorHAnsi"/>
          <w:bCs/>
          <w:sz w:val="20"/>
          <w:szCs w:val="20"/>
        </w:rPr>
        <w:t xml:space="preserve"> </w:t>
      </w:r>
      <w:r w:rsidR="00FF78CF" w:rsidRPr="00FB52B0">
        <w:rPr>
          <w:rFonts w:asciiTheme="minorHAnsi" w:hAnsiTheme="minorHAnsi" w:cstheme="minorHAnsi"/>
          <w:b/>
          <w:bCs/>
          <w:sz w:val="20"/>
          <w:szCs w:val="20"/>
          <w:u w:val="single"/>
        </w:rPr>
        <w:t xml:space="preserve">garantire </w:t>
      </w:r>
      <w:r w:rsidRPr="00D328DB">
        <w:rPr>
          <w:rFonts w:asciiTheme="minorHAnsi" w:hAnsiTheme="minorHAnsi" w:cstheme="minorHAnsi"/>
          <w:b/>
          <w:bCs/>
          <w:sz w:val="20"/>
          <w:szCs w:val="20"/>
          <w:u w:val="single"/>
        </w:rPr>
        <w:t xml:space="preserve">CONTEMPORANEAMENTE sull’unica piattaforma, </w:t>
      </w:r>
      <w:r w:rsidR="00FF78CF">
        <w:rPr>
          <w:rFonts w:asciiTheme="minorHAnsi" w:hAnsiTheme="minorHAnsi" w:cstheme="minorHAnsi"/>
          <w:b/>
          <w:bCs/>
          <w:sz w:val="20"/>
          <w:szCs w:val="20"/>
          <w:u w:val="single"/>
        </w:rPr>
        <w:t xml:space="preserve">il soddisfacimento </w:t>
      </w:r>
      <w:r w:rsidR="00A66DB4">
        <w:rPr>
          <w:rFonts w:asciiTheme="minorHAnsi" w:hAnsiTheme="minorHAnsi" w:cstheme="minorHAnsi"/>
          <w:b/>
          <w:bCs/>
          <w:sz w:val="20"/>
          <w:szCs w:val="20"/>
          <w:u w:val="single"/>
        </w:rPr>
        <w:t xml:space="preserve">di </w:t>
      </w:r>
      <w:r w:rsidRPr="00D328DB">
        <w:rPr>
          <w:rFonts w:asciiTheme="minorHAnsi" w:hAnsiTheme="minorHAnsi" w:cstheme="minorHAnsi"/>
          <w:b/>
          <w:bCs/>
          <w:sz w:val="20"/>
          <w:szCs w:val="20"/>
          <w:u w:val="single"/>
        </w:rPr>
        <w:t>tutte le seguenti caratteristiche</w:t>
      </w:r>
      <w:r w:rsidRPr="00D328DB">
        <w:rPr>
          <w:rFonts w:asciiTheme="minorHAnsi" w:hAnsiTheme="minorHAnsi" w:cstheme="minorHAnsi"/>
          <w:bCs/>
          <w:sz w:val="20"/>
          <w:szCs w:val="20"/>
          <w:u w:val="single"/>
        </w:rPr>
        <w:t>:</w:t>
      </w:r>
    </w:p>
    <w:p w:rsidR="002F491F" w:rsidRPr="00D328DB" w:rsidRDefault="002F491F"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avere un ritorno di investimento delle recenti acquisizioni HW e SW effettuate su Data Domain;</w:t>
      </w:r>
    </w:p>
    <w:p w:rsidR="002F491F" w:rsidRPr="00D328DB" w:rsidRDefault="002F491F" w:rsidP="00042024">
      <w:pPr>
        <w:numPr>
          <w:ilvl w:val="0"/>
          <w:numId w:val="5"/>
        </w:numPr>
        <w:spacing w:line="360" w:lineRule="auto"/>
        <w:jc w:val="both"/>
        <w:rPr>
          <w:rFonts w:asciiTheme="minorHAnsi" w:hAnsiTheme="minorHAnsi" w:cstheme="minorHAnsi"/>
          <w:bCs/>
          <w:sz w:val="20"/>
          <w:szCs w:val="20"/>
        </w:rPr>
      </w:pPr>
      <w:proofErr w:type="spellStart"/>
      <w:r w:rsidRPr="00D328DB">
        <w:rPr>
          <w:rFonts w:asciiTheme="minorHAnsi" w:hAnsiTheme="minorHAnsi" w:cstheme="minorHAnsi"/>
          <w:bCs/>
          <w:sz w:val="20"/>
          <w:szCs w:val="20"/>
        </w:rPr>
        <w:t>efficientare</w:t>
      </w:r>
      <w:proofErr w:type="spellEnd"/>
      <w:r w:rsidRPr="00D328DB">
        <w:rPr>
          <w:rFonts w:asciiTheme="minorHAnsi" w:hAnsiTheme="minorHAnsi" w:cstheme="minorHAnsi"/>
          <w:bCs/>
          <w:sz w:val="20"/>
          <w:szCs w:val="20"/>
        </w:rPr>
        <w:t xml:space="preserve"> quanto acquisito per implementare una soluzione di Data </w:t>
      </w:r>
      <w:proofErr w:type="spellStart"/>
      <w:r w:rsidRPr="00D328DB">
        <w:rPr>
          <w:rFonts w:asciiTheme="minorHAnsi" w:hAnsiTheme="minorHAnsi" w:cstheme="minorHAnsi"/>
          <w:bCs/>
          <w:sz w:val="20"/>
          <w:szCs w:val="20"/>
        </w:rPr>
        <w:t>Recovery</w:t>
      </w:r>
      <w:proofErr w:type="spellEnd"/>
      <w:r w:rsidRPr="00D328DB">
        <w:rPr>
          <w:rFonts w:asciiTheme="minorHAnsi" w:hAnsiTheme="minorHAnsi" w:cstheme="minorHAnsi"/>
          <w:bCs/>
          <w:sz w:val="20"/>
          <w:szCs w:val="20"/>
        </w:rPr>
        <w:t xml:space="preserve"> a completamento della soluzione di analisi </w:t>
      </w:r>
      <w:proofErr w:type="spellStart"/>
      <w:r w:rsidRPr="00D328DB">
        <w:rPr>
          <w:rFonts w:asciiTheme="minorHAnsi" w:hAnsiTheme="minorHAnsi" w:cstheme="minorHAnsi"/>
          <w:bCs/>
          <w:sz w:val="20"/>
          <w:szCs w:val="20"/>
        </w:rPr>
        <w:t>Ramsomware</w:t>
      </w:r>
      <w:proofErr w:type="spellEnd"/>
      <w:r w:rsidRPr="00D328DB">
        <w:rPr>
          <w:rFonts w:asciiTheme="minorHAnsi" w:hAnsiTheme="minorHAnsi" w:cstheme="minorHAnsi"/>
          <w:bCs/>
          <w:sz w:val="20"/>
          <w:szCs w:val="20"/>
        </w:rPr>
        <w:t xml:space="preserve"> (</w:t>
      </w:r>
      <w:proofErr w:type="spellStart"/>
      <w:r w:rsidRPr="00D328DB">
        <w:rPr>
          <w:rFonts w:asciiTheme="minorHAnsi" w:hAnsiTheme="minorHAnsi" w:cstheme="minorHAnsi"/>
          <w:bCs/>
          <w:sz w:val="20"/>
          <w:szCs w:val="20"/>
        </w:rPr>
        <w:t>CyberSense</w:t>
      </w:r>
      <w:proofErr w:type="spellEnd"/>
      <w:r w:rsidRPr="00D328DB">
        <w:rPr>
          <w:rFonts w:asciiTheme="minorHAnsi" w:hAnsiTheme="minorHAnsi" w:cstheme="minorHAnsi"/>
          <w:bCs/>
          <w:sz w:val="20"/>
          <w:szCs w:val="20"/>
        </w:rPr>
        <w:t xml:space="preserve">) che può realizzarsi solo utilizzando tecnologia Data Domain come </w:t>
      </w:r>
      <w:proofErr w:type="spellStart"/>
      <w:r w:rsidRPr="00D328DB">
        <w:rPr>
          <w:rFonts w:asciiTheme="minorHAnsi" w:hAnsiTheme="minorHAnsi" w:cstheme="minorHAnsi"/>
          <w:bCs/>
          <w:sz w:val="20"/>
          <w:szCs w:val="20"/>
        </w:rPr>
        <w:t>storage</w:t>
      </w:r>
      <w:proofErr w:type="spellEnd"/>
      <w:r w:rsidRPr="00D328DB">
        <w:rPr>
          <w:rFonts w:asciiTheme="minorHAnsi" w:hAnsiTheme="minorHAnsi" w:cstheme="minorHAnsi"/>
          <w:bCs/>
          <w:sz w:val="20"/>
          <w:szCs w:val="20"/>
        </w:rPr>
        <w:t xml:space="preserve"> (</w:t>
      </w:r>
      <w:proofErr w:type="spellStart"/>
      <w:r w:rsidRPr="00D328DB">
        <w:rPr>
          <w:rFonts w:asciiTheme="minorHAnsi" w:hAnsiTheme="minorHAnsi" w:cstheme="minorHAnsi"/>
          <w:bCs/>
          <w:sz w:val="20"/>
          <w:szCs w:val="20"/>
        </w:rPr>
        <w:t>vault</w:t>
      </w:r>
      <w:proofErr w:type="spellEnd"/>
      <w:r w:rsidRPr="00D328DB">
        <w:rPr>
          <w:rFonts w:asciiTheme="minorHAnsi" w:hAnsiTheme="minorHAnsi" w:cstheme="minorHAnsi"/>
          <w:bCs/>
          <w:sz w:val="20"/>
          <w:szCs w:val="20"/>
        </w:rPr>
        <w:t>);</w:t>
      </w:r>
    </w:p>
    <w:p w:rsidR="002F491F" w:rsidRPr="00D328DB" w:rsidRDefault="002F491F"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aumentare con il software </w:t>
      </w:r>
      <w:proofErr w:type="spellStart"/>
      <w:r w:rsidRPr="00D328DB">
        <w:rPr>
          <w:rFonts w:asciiTheme="minorHAnsi" w:hAnsiTheme="minorHAnsi" w:cstheme="minorHAnsi"/>
          <w:bCs/>
          <w:sz w:val="20"/>
          <w:szCs w:val="20"/>
        </w:rPr>
        <w:t>Cybersense</w:t>
      </w:r>
      <w:proofErr w:type="spellEnd"/>
      <w:r w:rsidRPr="00D328DB">
        <w:rPr>
          <w:rFonts w:asciiTheme="minorHAnsi" w:hAnsiTheme="minorHAnsi" w:cstheme="minorHAnsi"/>
          <w:bCs/>
          <w:sz w:val="20"/>
          <w:szCs w:val="20"/>
        </w:rPr>
        <w:t xml:space="preserve"> legato ai Data Domain la resilienza delle infrastrutture di SOGEI per servizi interni e clienti esterni; </w:t>
      </w:r>
    </w:p>
    <w:p w:rsidR="002F491F" w:rsidRPr="00D328DB" w:rsidRDefault="002F491F"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dare continuità al back-up ad oggi in esercizio senza alcuna migrazione né modifica di policy o servizi;</w:t>
      </w:r>
    </w:p>
    <w:p w:rsidR="002F491F" w:rsidRPr="00D328DB" w:rsidRDefault="002F491F"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gestire come unico cluster anche l’introduzione di nuovi Data Domain con un uso più efficiente dello spazio tra i vari target di backup (scalabilità orizzontale – funzionalità Smart Scale); </w:t>
      </w:r>
    </w:p>
    <w:p w:rsidR="002F491F" w:rsidRPr="00D328DB" w:rsidRDefault="002F491F"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avere una gestione end-to-end del progetto evolutivo di backup e data </w:t>
      </w:r>
      <w:proofErr w:type="spellStart"/>
      <w:r w:rsidRPr="00D328DB">
        <w:rPr>
          <w:rFonts w:asciiTheme="minorHAnsi" w:hAnsiTheme="minorHAnsi" w:cstheme="minorHAnsi"/>
          <w:bCs/>
          <w:sz w:val="20"/>
          <w:szCs w:val="20"/>
        </w:rPr>
        <w:t>recovery</w:t>
      </w:r>
      <w:proofErr w:type="spellEnd"/>
      <w:r w:rsidRPr="00D328DB">
        <w:rPr>
          <w:rFonts w:asciiTheme="minorHAnsi" w:hAnsiTheme="minorHAnsi" w:cstheme="minorHAnsi"/>
          <w:bCs/>
          <w:sz w:val="20"/>
          <w:szCs w:val="20"/>
        </w:rPr>
        <w:t xml:space="preserve"> </w:t>
      </w:r>
      <w:proofErr w:type="spellStart"/>
      <w:r w:rsidRPr="00D328DB">
        <w:rPr>
          <w:rFonts w:asciiTheme="minorHAnsi" w:hAnsiTheme="minorHAnsi" w:cstheme="minorHAnsi"/>
          <w:bCs/>
          <w:sz w:val="20"/>
          <w:szCs w:val="20"/>
        </w:rPr>
        <w:t>solution</w:t>
      </w:r>
      <w:proofErr w:type="spellEnd"/>
      <w:r w:rsidRPr="00D328DB">
        <w:rPr>
          <w:rFonts w:asciiTheme="minorHAnsi" w:hAnsiTheme="minorHAnsi" w:cstheme="minorHAnsi"/>
          <w:bCs/>
          <w:sz w:val="20"/>
          <w:szCs w:val="20"/>
        </w:rPr>
        <w:t>;</w:t>
      </w:r>
    </w:p>
    <w:p w:rsidR="002F491F" w:rsidRPr="00D328DB" w:rsidRDefault="002F491F"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ottimizzare l’allocazione dei dati di backup tra l’Active </w:t>
      </w:r>
      <w:proofErr w:type="spellStart"/>
      <w:r w:rsidRPr="00D328DB">
        <w:rPr>
          <w:rFonts w:asciiTheme="minorHAnsi" w:hAnsiTheme="minorHAnsi" w:cstheme="minorHAnsi"/>
          <w:bCs/>
          <w:sz w:val="20"/>
          <w:szCs w:val="20"/>
        </w:rPr>
        <w:t>Tier</w:t>
      </w:r>
      <w:proofErr w:type="spellEnd"/>
      <w:r w:rsidRPr="00D328DB">
        <w:rPr>
          <w:rFonts w:asciiTheme="minorHAnsi" w:hAnsiTheme="minorHAnsi" w:cstheme="minorHAnsi"/>
          <w:bCs/>
          <w:sz w:val="20"/>
          <w:szCs w:val="20"/>
        </w:rPr>
        <w:t xml:space="preserve">, offerto dai Data Domain, e lo spazio di archiviazione, offerto dalla soluzione di private cloud Dell ECS (funzionalità di Cloud </w:t>
      </w:r>
      <w:proofErr w:type="spellStart"/>
      <w:r w:rsidRPr="00D328DB">
        <w:rPr>
          <w:rFonts w:asciiTheme="minorHAnsi" w:hAnsiTheme="minorHAnsi" w:cstheme="minorHAnsi"/>
          <w:bCs/>
          <w:sz w:val="20"/>
          <w:szCs w:val="20"/>
        </w:rPr>
        <w:t>Tier</w:t>
      </w:r>
      <w:proofErr w:type="spellEnd"/>
      <w:r w:rsidRPr="00D328DB">
        <w:rPr>
          <w:rFonts w:asciiTheme="minorHAnsi" w:hAnsiTheme="minorHAnsi" w:cstheme="minorHAnsi"/>
          <w:bCs/>
          <w:sz w:val="20"/>
          <w:szCs w:val="20"/>
        </w:rPr>
        <w:t>).</w:t>
      </w:r>
    </w:p>
    <w:p w:rsidR="002F491F" w:rsidRPr="00D328DB" w:rsidRDefault="002F491F" w:rsidP="00EF1C2D">
      <w:p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Il mancato rispetto di una sola delle precedenti caratteristiche potrebbe tradursi in:</w:t>
      </w:r>
    </w:p>
    <w:p w:rsidR="002F491F" w:rsidRPr="00D328DB" w:rsidRDefault="002F491F"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lastRenderedPageBreak/>
        <w:t xml:space="preserve">introduzione di soluzioni disomogenee e frammentate che, non essendo in grado di comunicare tra loro, incrementerebbero la complessità della gestione dei dati, aumenterebbero i rischi ed i costi operativi e non sarebbero soprattutto in grado di garantire la protezione dei dati in generale (Cyber </w:t>
      </w:r>
      <w:proofErr w:type="spellStart"/>
      <w:r w:rsidRPr="00D328DB">
        <w:rPr>
          <w:rFonts w:asciiTheme="minorHAnsi" w:hAnsiTheme="minorHAnsi" w:cstheme="minorHAnsi"/>
          <w:bCs/>
          <w:sz w:val="20"/>
          <w:szCs w:val="20"/>
        </w:rPr>
        <w:t>Vault</w:t>
      </w:r>
      <w:proofErr w:type="spellEnd"/>
      <w:r w:rsidRPr="00D328DB">
        <w:rPr>
          <w:rFonts w:asciiTheme="minorHAnsi" w:hAnsiTheme="minorHAnsi" w:cstheme="minorHAnsi"/>
          <w:bCs/>
          <w:sz w:val="20"/>
          <w:szCs w:val="20"/>
        </w:rPr>
        <w:t xml:space="preserve">) e nello specifico da attacchi </w:t>
      </w:r>
      <w:proofErr w:type="spellStart"/>
      <w:r w:rsidRPr="00D328DB">
        <w:rPr>
          <w:rFonts w:asciiTheme="minorHAnsi" w:hAnsiTheme="minorHAnsi" w:cstheme="minorHAnsi"/>
          <w:bCs/>
          <w:sz w:val="20"/>
          <w:szCs w:val="20"/>
        </w:rPr>
        <w:t>ransomware</w:t>
      </w:r>
      <w:proofErr w:type="spellEnd"/>
      <w:r w:rsidRPr="00D328DB">
        <w:rPr>
          <w:rFonts w:asciiTheme="minorHAnsi" w:hAnsiTheme="minorHAnsi" w:cstheme="minorHAnsi"/>
          <w:bCs/>
          <w:sz w:val="20"/>
          <w:szCs w:val="20"/>
        </w:rPr>
        <w:t xml:space="preserve"> (air-gap e analisi dei dati con </w:t>
      </w:r>
      <w:proofErr w:type="spellStart"/>
      <w:r w:rsidRPr="00D328DB">
        <w:rPr>
          <w:rFonts w:asciiTheme="minorHAnsi" w:hAnsiTheme="minorHAnsi" w:cstheme="minorHAnsi"/>
          <w:bCs/>
          <w:sz w:val="20"/>
          <w:szCs w:val="20"/>
        </w:rPr>
        <w:t>Cybersense</w:t>
      </w:r>
      <w:proofErr w:type="spellEnd"/>
      <w:r w:rsidRPr="00D328DB">
        <w:rPr>
          <w:rFonts w:asciiTheme="minorHAnsi" w:hAnsiTheme="minorHAnsi" w:cstheme="minorHAnsi"/>
          <w:bCs/>
          <w:sz w:val="20"/>
          <w:szCs w:val="20"/>
        </w:rPr>
        <w:t xml:space="preserve"> dei backup scritti anche con Veritas </w:t>
      </w:r>
      <w:proofErr w:type="spellStart"/>
      <w:r w:rsidRPr="00D328DB">
        <w:rPr>
          <w:rFonts w:asciiTheme="minorHAnsi" w:hAnsiTheme="minorHAnsi" w:cstheme="minorHAnsi"/>
          <w:bCs/>
          <w:sz w:val="20"/>
          <w:szCs w:val="20"/>
        </w:rPr>
        <w:t>Netbackup</w:t>
      </w:r>
      <w:proofErr w:type="spellEnd"/>
      <w:r w:rsidRPr="00D328DB">
        <w:rPr>
          <w:rFonts w:asciiTheme="minorHAnsi" w:hAnsiTheme="minorHAnsi" w:cstheme="minorHAnsi"/>
          <w:bCs/>
          <w:sz w:val="20"/>
          <w:szCs w:val="20"/>
        </w:rPr>
        <w:t>)</w:t>
      </w:r>
    </w:p>
    <w:p w:rsidR="002F491F" w:rsidRPr="00D328DB" w:rsidRDefault="002F491F"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impossibilità di creare Clustering con gli attuali e i futuri sistemi Data Domain in produzione</w:t>
      </w:r>
    </w:p>
    <w:p w:rsidR="002F491F" w:rsidRPr="00D328DB" w:rsidRDefault="002F491F"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impossibilità di bilanciare lo spazio di backup e i </w:t>
      </w:r>
      <w:proofErr w:type="spellStart"/>
      <w:r w:rsidRPr="00D328DB">
        <w:rPr>
          <w:rFonts w:asciiTheme="minorHAnsi" w:hAnsiTheme="minorHAnsi" w:cstheme="minorHAnsi"/>
          <w:bCs/>
          <w:sz w:val="20"/>
          <w:szCs w:val="20"/>
        </w:rPr>
        <w:t>workload</w:t>
      </w:r>
      <w:proofErr w:type="spellEnd"/>
      <w:r w:rsidRPr="00D328DB">
        <w:rPr>
          <w:rFonts w:asciiTheme="minorHAnsi" w:hAnsiTheme="minorHAnsi" w:cstheme="minorHAnsi"/>
          <w:bCs/>
          <w:sz w:val="20"/>
          <w:szCs w:val="20"/>
        </w:rPr>
        <w:t xml:space="preserve"> tra soluzioni di diversi </w:t>
      </w:r>
      <w:proofErr w:type="spellStart"/>
      <w:r w:rsidRPr="00D328DB">
        <w:rPr>
          <w:rFonts w:asciiTheme="minorHAnsi" w:hAnsiTheme="minorHAnsi" w:cstheme="minorHAnsi"/>
          <w:bCs/>
          <w:sz w:val="20"/>
          <w:szCs w:val="20"/>
        </w:rPr>
        <w:t>vendor</w:t>
      </w:r>
      <w:proofErr w:type="spellEnd"/>
      <w:r w:rsidRPr="00D328DB">
        <w:rPr>
          <w:rFonts w:asciiTheme="minorHAnsi" w:hAnsiTheme="minorHAnsi" w:cstheme="minorHAnsi"/>
          <w:bCs/>
          <w:sz w:val="20"/>
          <w:szCs w:val="20"/>
        </w:rPr>
        <w:t xml:space="preserve"> con conseguente inefficienza architetturale (silos separati)</w:t>
      </w:r>
    </w:p>
    <w:p w:rsidR="002F491F" w:rsidRPr="00D328DB" w:rsidRDefault="002F491F"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impossibilità di utilizzare il protocollo </w:t>
      </w:r>
      <w:proofErr w:type="spellStart"/>
      <w:r w:rsidRPr="00D328DB">
        <w:rPr>
          <w:rFonts w:asciiTheme="minorHAnsi" w:hAnsiTheme="minorHAnsi" w:cstheme="minorHAnsi"/>
          <w:bCs/>
          <w:sz w:val="20"/>
          <w:szCs w:val="20"/>
        </w:rPr>
        <w:t>DDboost</w:t>
      </w:r>
      <w:proofErr w:type="spellEnd"/>
      <w:r w:rsidRPr="00D328DB">
        <w:rPr>
          <w:rFonts w:asciiTheme="minorHAnsi" w:hAnsiTheme="minorHAnsi" w:cstheme="minorHAnsi"/>
          <w:bCs/>
          <w:sz w:val="20"/>
          <w:szCs w:val="20"/>
        </w:rPr>
        <w:t xml:space="preserve"> per rendere efficiente il trasferimento dei dati di backup con la </w:t>
      </w:r>
      <w:proofErr w:type="spellStart"/>
      <w:r w:rsidRPr="00D328DB">
        <w:rPr>
          <w:rFonts w:asciiTheme="minorHAnsi" w:hAnsiTheme="minorHAnsi" w:cstheme="minorHAnsi"/>
          <w:bCs/>
          <w:sz w:val="20"/>
          <w:szCs w:val="20"/>
        </w:rPr>
        <w:t>deduplica</w:t>
      </w:r>
      <w:proofErr w:type="spellEnd"/>
      <w:r w:rsidRPr="00D328DB">
        <w:rPr>
          <w:rFonts w:asciiTheme="minorHAnsi" w:hAnsiTheme="minorHAnsi" w:cstheme="minorHAnsi"/>
          <w:bCs/>
          <w:sz w:val="20"/>
          <w:szCs w:val="20"/>
        </w:rPr>
        <w:t xml:space="preserve"> a blocco </w:t>
      </w:r>
      <w:proofErr w:type="spellStart"/>
      <w:r w:rsidRPr="00D328DB">
        <w:rPr>
          <w:rFonts w:asciiTheme="minorHAnsi" w:hAnsiTheme="minorHAnsi" w:cstheme="minorHAnsi"/>
          <w:bCs/>
          <w:sz w:val="20"/>
          <w:szCs w:val="20"/>
        </w:rPr>
        <w:t>varibile</w:t>
      </w:r>
      <w:proofErr w:type="spellEnd"/>
      <w:r w:rsidRPr="00D328DB">
        <w:rPr>
          <w:rFonts w:asciiTheme="minorHAnsi" w:hAnsiTheme="minorHAnsi" w:cstheme="minorHAnsi"/>
          <w:bCs/>
          <w:sz w:val="20"/>
          <w:szCs w:val="20"/>
        </w:rPr>
        <w:t xml:space="preserve"> automatico (con conseguente riduzione dati trasferiti via rete e finestre di backup ridotte al minimo) con i software di backup in uso presso Sogei (Veritas </w:t>
      </w:r>
      <w:proofErr w:type="spellStart"/>
      <w:r w:rsidRPr="00D328DB">
        <w:rPr>
          <w:rFonts w:asciiTheme="minorHAnsi" w:hAnsiTheme="minorHAnsi" w:cstheme="minorHAnsi"/>
          <w:bCs/>
          <w:sz w:val="20"/>
          <w:szCs w:val="20"/>
        </w:rPr>
        <w:t>Netbackup</w:t>
      </w:r>
      <w:proofErr w:type="spellEnd"/>
      <w:r w:rsidRPr="00D328DB">
        <w:rPr>
          <w:rFonts w:asciiTheme="minorHAnsi" w:hAnsiTheme="minorHAnsi" w:cstheme="minorHAnsi"/>
          <w:bCs/>
          <w:sz w:val="20"/>
          <w:szCs w:val="20"/>
        </w:rPr>
        <w:t xml:space="preserve">, </w:t>
      </w:r>
      <w:proofErr w:type="spellStart"/>
      <w:r w:rsidRPr="00D328DB">
        <w:rPr>
          <w:rFonts w:asciiTheme="minorHAnsi" w:hAnsiTheme="minorHAnsi" w:cstheme="minorHAnsi"/>
          <w:bCs/>
          <w:sz w:val="20"/>
          <w:szCs w:val="20"/>
        </w:rPr>
        <w:t>Commvault</w:t>
      </w:r>
      <w:proofErr w:type="spellEnd"/>
      <w:r w:rsidRPr="00D328DB">
        <w:rPr>
          <w:rFonts w:asciiTheme="minorHAnsi" w:hAnsiTheme="minorHAnsi" w:cstheme="minorHAnsi"/>
          <w:bCs/>
          <w:sz w:val="20"/>
          <w:szCs w:val="20"/>
        </w:rPr>
        <w:t>, Dell DPS)</w:t>
      </w:r>
    </w:p>
    <w:p w:rsidR="002F491F" w:rsidRPr="00D328DB" w:rsidRDefault="002F491F"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maggiori rischi introdotti dalla necessità di integrare la nuova tecnologia con le infrastrutture esistenti;</w:t>
      </w:r>
    </w:p>
    <w:p w:rsidR="002F491F" w:rsidRPr="00D328DB" w:rsidRDefault="002F491F"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ritardi e rischi legati alla migrazione dei dati dai sistemi esistenti a quelli di un diverso </w:t>
      </w:r>
      <w:proofErr w:type="spellStart"/>
      <w:r w:rsidRPr="00D328DB">
        <w:rPr>
          <w:rFonts w:asciiTheme="minorHAnsi" w:hAnsiTheme="minorHAnsi" w:cstheme="minorHAnsi"/>
          <w:bCs/>
          <w:sz w:val="20"/>
          <w:szCs w:val="20"/>
        </w:rPr>
        <w:t>vendor</w:t>
      </w:r>
      <w:proofErr w:type="spellEnd"/>
      <w:r w:rsidRPr="00D328DB">
        <w:rPr>
          <w:rFonts w:asciiTheme="minorHAnsi" w:hAnsiTheme="minorHAnsi" w:cstheme="minorHAnsi"/>
          <w:bCs/>
          <w:sz w:val="20"/>
          <w:szCs w:val="20"/>
        </w:rPr>
        <w:t>;</w:t>
      </w:r>
    </w:p>
    <w:p w:rsidR="002F491F" w:rsidRPr="00D328DB" w:rsidRDefault="002F491F" w:rsidP="002F491F">
      <w:pPr>
        <w:spacing w:line="360" w:lineRule="auto"/>
        <w:jc w:val="both"/>
        <w:rPr>
          <w:rFonts w:asciiTheme="minorHAnsi" w:hAnsiTheme="minorHAnsi" w:cstheme="minorHAnsi"/>
          <w:bCs/>
          <w:sz w:val="20"/>
          <w:szCs w:val="20"/>
        </w:rPr>
      </w:pPr>
    </w:p>
    <w:p w:rsidR="00EF1C2D" w:rsidRPr="00D328DB" w:rsidRDefault="00EF1C2D" w:rsidP="00042024">
      <w:pPr>
        <w:pStyle w:val="Titolo1"/>
        <w:numPr>
          <w:ilvl w:val="0"/>
          <w:numId w:val="8"/>
        </w:numPr>
        <w:rPr>
          <w:rFonts w:asciiTheme="minorHAnsi" w:hAnsiTheme="minorHAnsi" w:cstheme="minorHAnsi"/>
        </w:rPr>
      </w:pPr>
      <w:r w:rsidRPr="00D328DB">
        <w:rPr>
          <w:rFonts w:asciiTheme="minorHAnsi" w:hAnsiTheme="minorHAnsi" w:cstheme="minorHAnsi"/>
        </w:rPr>
        <w:t>SERVIZI PROFESSIONALI DI SUPPORTO TECNOLOGICO IN AMBITO BACKUP</w:t>
      </w:r>
    </w:p>
    <w:p w:rsidR="00EF1C2D" w:rsidRPr="00D328DB" w:rsidRDefault="00EF1C2D" w:rsidP="00EF1C2D">
      <w:p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Oltre alla fornitura di quanto indicato in precedenza, Sogei è interessata ad acquisire servizi professionali le cui caratteristiche distintive saranno le seguenti:</w:t>
      </w:r>
    </w:p>
    <w:p w:rsidR="00EF1C2D" w:rsidRPr="00D328DB" w:rsidRDefault="00EF1C2D"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Garantire le conoscenze specifiche delle componenti tecnologiche presenti per proseguire con le iniziative di evoluzione delle funzionalità avanzate;</w:t>
      </w:r>
    </w:p>
    <w:p w:rsidR="00EF1C2D" w:rsidRPr="00D328DB" w:rsidRDefault="00EF1C2D"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Garantire in modo univoco la possibilità di accesso diretto (non mediato da altre Strutture/Società) oltre che alle strutture di supporto, anche alla Knowledge Base interna del produttore riducendo i possibili tempi di risoluzione e ripristino di eventuali fermi dovuti a malfunzionamenti hardware e/o software con evidenti benefici in termini di qualità del Servizio offerto soprattutto nei casi di impatti su ambienti critici;</w:t>
      </w:r>
    </w:p>
    <w:p w:rsidR="00EF1C2D" w:rsidRPr="00D328DB" w:rsidRDefault="00EF1C2D"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Poter interagire in maniera diretta con i laboratori del produttore ai fini della realizzazione di implementazioni o modifiche ad hoc che esaltino le funzionalità native dei prodotti hardware e software;</w:t>
      </w:r>
    </w:p>
    <w:p w:rsidR="00EF1C2D" w:rsidRPr="00D328DB" w:rsidRDefault="00EF1C2D"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Garantire la formazione continua ed il trasferimento di know-how alle risorse, al personale di Sogei o alle sue terze parti;</w:t>
      </w:r>
    </w:p>
    <w:p w:rsidR="00EF1C2D" w:rsidRPr="00D328DB" w:rsidRDefault="00EF1C2D"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Garantire in modo univoco la possibile applicazione di soluzioni correttive attraverso documenti non pubblicati e di proprietà esclusiva del produttore. Tale documentazione utilizza l’accesso </w:t>
      </w:r>
      <w:r w:rsidRPr="00D328DB">
        <w:rPr>
          <w:rFonts w:asciiTheme="minorHAnsi" w:hAnsiTheme="minorHAnsi" w:cstheme="minorHAnsi"/>
          <w:bCs/>
          <w:sz w:val="20"/>
          <w:szCs w:val="20"/>
        </w:rPr>
        <w:lastRenderedPageBreak/>
        <w:t>esclusivo alle Librerie del produttore per la verifica ed analisi degli ambienti oggetto di eventuale indagine tecnica;</w:t>
      </w:r>
    </w:p>
    <w:p w:rsidR="00EF1C2D" w:rsidRPr="00D328DB" w:rsidRDefault="00EF1C2D"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Garanzia su informazioni sulla </w:t>
      </w:r>
      <w:proofErr w:type="spellStart"/>
      <w:r w:rsidRPr="00D328DB">
        <w:rPr>
          <w:rFonts w:asciiTheme="minorHAnsi" w:hAnsiTheme="minorHAnsi" w:cstheme="minorHAnsi"/>
          <w:bCs/>
          <w:sz w:val="20"/>
          <w:szCs w:val="20"/>
        </w:rPr>
        <w:t>Roadmap</w:t>
      </w:r>
      <w:proofErr w:type="spellEnd"/>
      <w:r w:rsidRPr="00D328DB">
        <w:rPr>
          <w:rFonts w:asciiTheme="minorHAnsi" w:hAnsiTheme="minorHAnsi" w:cstheme="minorHAnsi"/>
          <w:bCs/>
          <w:sz w:val="20"/>
          <w:szCs w:val="20"/>
        </w:rPr>
        <w:t xml:space="preserve"> di Evoluzione dei prodotti e delle versioni dei firmware di cui è previsto il rilascio futuro. Questa informazione è di particolar valore per la pianificazione delle attività di manutenzione ed upgrade e per gli interventi evolutivi sui sistemi;</w:t>
      </w:r>
    </w:p>
    <w:p w:rsidR="00EF1C2D" w:rsidRPr="00D328DB" w:rsidRDefault="00EF1C2D" w:rsidP="00042024">
      <w:pPr>
        <w:numPr>
          <w:ilvl w:val="0"/>
          <w:numId w:val="5"/>
        </w:num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Valorizzazione delle risorse informatiche attraverso lo sfruttamento di tutte le potenzialità delle stesse ai fini di configurazioni ottimizzate rispetto alle esigenze funzionali dettate dai piani di sicurezza fisica ed informatica identificati da Sogei.</w:t>
      </w:r>
    </w:p>
    <w:p w:rsidR="00EF1C2D" w:rsidRPr="00D328DB" w:rsidRDefault="00EF1C2D" w:rsidP="00EF1C2D">
      <w:pPr>
        <w:spacing w:line="360" w:lineRule="auto"/>
        <w:jc w:val="both"/>
        <w:rPr>
          <w:rFonts w:asciiTheme="minorHAnsi" w:hAnsiTheme="minorHAnsi" w:cstheme="minorHAnsi"/>
          <w:bCs/>
          <w:sz w:val="20"/>
          <w:szCs w:val="20"/>
        </w:rPr>
      </w:pPr>
      <w:r w:rsidRPr="00D328DB">
        <w:rPr>
          <w:rFonts w:asciiTheme="minorHAnsi" w:hAnsiTheme="minorHAnsi" w:cstheme="minorHAnsi"/>
          <w:bCs/>
          <w:sz w:val="20"/>
          <w:szCs w:val="20"/>
        </w:rPr>
        <w:t>Saranno inoltre richiesti servizi di consegna, collaudo, installazione e manutenzione inclusi nella fornitura oltre a servizi opzionali di supporto specialistico e di manutenzione evolutiva.</w:t>
      </w:r>
    </w:p>
    <w:p w:rsidR="00EF1C2D" w:rsidRPr="00D328DB" w:rsidRDefault="00EF1C2D" w:rsidP="00EF1C2D">
      <w:pPr>
        <w:spacing w:line="360" w:lineRule="auto"/>
        <w:jc w:val="both"/>
        <w:rPr>
          <w:rFonts w:asciiTheme="minorHAnsi" w:hAnsiTheme="minorHAnsi" w:cstheme="minorHAnsi"/>
          <w:bCs/>
          <w:sz w:val="20"/>
          <w:szCs w:val="20"/>
        </w:rPr>
      </w:pPr>
    </w:p>
    <w:p w:rsidR="006C414B" w:rsidRPr="00D328DB" w:rsidRDefault="00A82C5B">
      <w:pPr>
        <w:spacing w:line="360" w:lineRule="auto"/>
        <w:ind w:left="284"/>
        <w:jc w:val="both"/>
        <w:rPr>
          <w:rFonts w:asciiTheme="minorHAnsi" w:hAnsiTheme="minorHAnsi" w:cstheme="minorHAnsi"/>
          <w:bCs/>
          <w:sz w:val="22"/>
          <w:szCs w:val="22"/>
        </w:rPr>
      </w:pPr>
      <w:r w:rsidRPr="00D328DB">
        <w:rPr>
          <w:rFonts w:asciiTheme="minorHAnsi" w:hAnsiTheme="minorHAnsi" w:cstheme="minorHAnsi"/>
          <w:b/>
          <w:bCs/>
          <w:sz w:val="22"/>
          <w:szCs w:val="22"/>
        </w:rPr>
        <w:t>Domande – Questionario generale</w:t>
      </w:r>
    </w:p>
    <w:p w:rsidR="006C414B" w:rsidRPr="00D328DB" w:rsidRDefault="006C414B">
      <w:pPr>
        <w:ind w:left="284"/>
        <w:jc w:val="both"/>
        <w:rPr>
          <w:rFonts w:asciiTheme="minorHAnsi" w:hAnsiTheme="minorHAnsi" w:cstheme="minorHAnsi"/>
          <w:bCs/>
          <w:color w:val="FF0000"/>
          <w:sz w:val="20"/>
          <w:szCs w:val="20"/>
        </w:rPr>
      </w:pPr>
    </w:p>
    <w:p w:rsidR="002F491F" w:rsidRPr="00D328DB" w:rsidRDefault="002F491F" w:rsidP="00042024">
      <w:pPr>
        <w:numPr>
          <w:ilvl w:val="0"/>
          <w:numId w:val="4"/>
        </w:numPr>
        <w:spacing w:after="120"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Definire il posizionamento dell’Azienda nel mercato delle soluzioni Dell Data Domain.</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F491F" w:rsidRPr="00D328DB" w:rsidTr="000239C0">
        <w:trPr>
          <w:trHeight w:val="1824"/>
        </w:trPr>
        <w:tc>
          <w:tcPr>
            <w:tcW w:w="8494" w:type="dxa"/>
            <w:shd w:val="clear" w:color="auto" w:fill="F2F2F2" w:themeFill="background1" w:themeFillShade="F2"/>
          </w:tcPr>
          <w:p w:rsidR="001A3641" w:rsidRPr="00D328DB" w:rsidRDefault="002F491F" w:rsidP="00042024">
            <w:pPr>
              <w:pStyle w:val="Paragrafoelenco"/>
              <w:numPr>
                <w:ilvl w:val="0"/>
                <w:numId w:val="10"/>
              </w:numPr>
              <w:ind w:left="284"/>
              <w:jc w:val="both"/>
              <w:rPr>
                <w:rFonts w:asciiTheme="minorHAnsi" w:hAnsiTheme="minorHAnsi" w:cstheme="minorHAnsi"/>
                <w:bCs/>
                <w:sz w:val="20"/>
                <w:szCs w:val="20"/>
              </w:rPr>
            </w:pPr>
            <w:r w:rsidRPr="00D328DB">
              <w:rPr>
                <w:rFonts w:asciiTheme="minorHAnsi" w:hAnsiTheme="minorHAnsi" w:cstheme="minorHAnsi"/>
                <w:bCs/>
                <w:sz w:val="20"/>
                <w:szCs w:val="20"/>
              </w:rPr>
              <w:t>Casa Produttrice (c.d. Casa Madre)</w:t>
            </w:r>
          </w:p>
          <w:p w:rsidR="002F491F" w:rsidRPr="00D328DB" w:rsidRDefault="002F491F" w:rsidP="00042024">
            <w:pPr>
              <w:pStyle w:val="Paragrafoelenco"/>
              <w:numPr>
                <w:ilvl w:val="0"/>
                <w:numId w:val="10"/>
              </w:numPr>
              <w:ind w:left="284"/>
              <w:jc w:val="both"/>
              <w:rPr>
                <w:rFonts w:asciiTheme="minorHAnsi" w:hAnsiTheme="minorHAnsi" w:cstheme="minorHAnsi"/>
                <w:bCs/>
                <w:sz w:val="20"/>
                <w:szCs w:val="20"/>
              </w:rPr>
            </w:pPr>
            <w:r w:rsidRPr="00D328DB">
              <w:rPr>
                <w:rFonts w:asciiTheme="minorHAnsi" w:hAnsiTheme="minorHAnsi" w:cstheme="minorHAnsi"/>
                <w:bCs/>
                <w:sz w:val="20"/>
                <w:szCs w:val="20"/>
              </w:rPr>
              <w:t xml:space="preserve">Distributore di soluzioni Dell </w:t>
            </w:r>
            <w:r w:rsidR="001A3641" w:rsidRPr="00D328DB">
              <w:rPr>
                <w:rFonts w:asciiTheme="minorHAnsi" w:hAnsiTheme="minorHAnsi" w:cstheme="minorHAnsi"/>
                <w:bCs/>
                <w:sz w:val="20"/>
                <w:szCs w:val="20"/>
              </w:rPr>
              <w:t>Data Domain</w:t>
            </w:r>
          </w:p>
          <w:p w:rsidR="002F491F" w:rsidRPr="00D328DB" w:rsidRDefault="002F491F" w:rsidP="002F491F">
            <w:pPr>
              <w:ind w:left="284"/>
              <w:jc w:val="both"/>
              <w:rPr>
                <w:rFonts w:asciiTheme="minorHAnsi" w:hAnsiTheme="minorHAnsi" w:cstheme="minorHAnsi"/>
                <w:bCs/>
                <w:sz w:val="20"/>
                <w:szCs w:val="20"/>
              </w:rPr>
            </w:pPr>
            <w:r w:rsidRPr="00D328DB">
              <w:rPr>
                <w:rFonts w:asciiTheme="minorHAnsi" w:hAnsiTheme="minorHAnsi" w:cstheme="minorHAnsi"/>
                <w:bCs/>
                <w:sz w:val="20"/>
                <w:szCs w:val="20"/>
              </w:rPr>
              <w:t xml:space="preserve">(elencare eventuali ulteriori Brand veicolati nel settore </w:t>
            </w:r>
            <w:r w:rsidR="001A3641" w:rsidRPr="00D328DB">
              <w:rPr>
                <w:rFonts w:asciiTheme="minorHAnsi" w:hAnsiTheme="minorHAnsi" w:cstheme="minorHAnsi"/>
                <w:bCs/>
                <w:sz w:val="20"/>
                <w:szCs w:val="20"/>
              </w:rPr>
              <w:t xml:space="preserve">in esame </w:t>
            </w:r>
            <w:r w:rsidRPr="00D328DB">
              <w:rPr>
                <w:rFonts w:asciiTheme="minorHAnsi" w:hAnsiTheme="minorHAnsi" w:cstheme="minorHAnsi"/>
                <w:bCs/>
                <w:sz w:val="20"/>
                <w:szCs w:val="20"/>
              </w:rPr>
              <w:t>dalla propria azienda)</w:t>
            </w:r>
          </w:p>
          <w:p w:rsidR="002F491F" w:rsidRPr="00D328DB" w:rsidRDefault="002F491F" w:rsidP="002F491F">
            <w:pPr>
              <w:ind w:left="284"/>
              <w:jc w:val="both"/>
              <w:rPr>
                <w:rFonts w:asciiTheme="minorHAnsi" w:hAnsiTheme="minorHAnsi" w:cstheme="minorHAnsi"/>
                <w:bCs/>
                <w:sz w:val="20"/>
                <w:szCs w:val="20"/>
              </w:rPr>
            </w:pPr>
            <w:r w:rsidRPr="00D328DB">
              <w:rPr>
                <w:rFonts w:asciiTheme="minorHAnsi" w:hAnsiTheme="minorHAnsi" w:cstheme="minorHAnsi"/>
                <w:bCs/>
                <w:sz w:val="20"/>
                <w:szCs w:val="20"/>
              </w:rPr>
              <w:t>______________________________</w:t>
            </w:r>
          </w:p>
          <w:p w:rsidR="002F491F" w:rsidRPr="00D328DB" w:rsidRDefault="002F491F" w:rsidP="002F491F">
            <w:pPr>
              <w:ind w:left="284"/>
              <w:jc w:val="both"/>
              <w:rPr>
                <w:rFonts w:asciiTheme="minorHAnsi" w:hAnsiTheme="minorHAnsi" w:cstheme="minorHAnsi"/>
                <w:bCs/>
                <w:sz w:val="20"/>
                <w:szCs w:val="20"/>
              </w:rPr>
            </w:pPr>
            <w:r w:rsidRPr="00D328DB">
              <w:rPr>
                <w:rFonts w:asciiTheme="minorHAnsi" w:hAnsiTheme="minorHAnsi" w:cstheme="minorHAnsi"/>
                <w:bCs/>
                <w:sz w:val="20"/>
                <w:szCs w:val="20"/>
              </w:rPr>
              <w:t>______________________________</w:t>
            </w:r>
          </w:p>
          <w:p w:rsidR="002F491F" w:rsidRPr="00D328DB" w:rsidRDefault="002F491F" w:rsidP="00042024">
            <w:pPr>
              <w:pStyle w:val="Paragrafoelenco"/>
              <w:numPr>
                <w:ilvl w:val="0"/>
                <w:numId w:val="10"/>
              </w:numPr>
              <w:ind w:left="284"/>
              <w:jc w:val="both"/>
              <w:rPr>
                <w:rFonts w:asciiTheme="minorHAnsi" w:hAnsiTheme="minorHAnsi" w:cstheme="minorHAnsi"/>
                <w:bCs/>
                <w:sz w:val="20"/>
                <w:szCs w:val="20"/>
              </w:rPr>
            </w:pPr>
            <w:r w:rsidRPr="00D328DB">
              <w:rPr>
                <w:rFonts w:asciiTheme="minorHAnsi" w:hAnsiTheme="minorHAnsi" w:cstheme="minorHAnsi"/>
                <w:bCs/>
                <w:sz w:val="20"/>
                <w:szCs w:val="20"/>
              </w:rPr>
              <w:t xml:space="preserve">Rivenditore di soluzioni Dell </w:t>
            </w:r>
            <w:r w:rsidR="001A3641" w:rsidRPr="00D328DB">
              <w:rPr>
                <w:rFonts w:asciiTheme="minorHAnsi" w:hAnsiTheme="minorHAnsi" w:cstheme="minorHAnsi"/>
                <w:bCs/>
                <w:sz w:val="20"/>
                <w:szCs w:val="20"/>
              </w:rPr>
              <w:t>Data Domain</w:t>
            </w:r>
          </w:p>
          <w:p w:rsidR="002F491F" w:rsidRPr="00D328DB" w:rsidRDefault="002F491F" w:rsidP="001A3641">
            <w:pPr>
              <w:pStyle w:val="Paragrafoelenco"/>
              <w:ind w:left="284"/>
              <w:jc w:val="both"/>
              <w:rPr>
                <w:rFonts w:asciiTheme="minorHAnsi" w:hAnsiTheme="minorHAnsi" w:cstheme="minorHAnsi"/>
                <w:bCs/>
                <w:sz w:val="20"/>
                <w:szCs w:val="20"/>
              </w:rPr>
            </w:pPr>
            <w:r w:rsidRPr="00D328DB">
              <w:rPr>
                <w:rFonts w:asciiTheme="minorHAnsi" w:hAnsiTheme="minorHAnsi" w:cstheme="minorHAnsi"/>
                <w:bCs/>
                <w:sz w:val="20"/>
                <w:szCs w:val="20"/>
              </w:rPr>
              <w:t>(elencare eventuali ulteriori Brand veicolati nel settore</w:t>
            </w:r>
            <w:r w:rsidR="001A3641" w:rsidRPr="00D328DB">
              <w:rPr>
                <w:rFonts w:asciiTheme="minorHAnsi" w:hAnsiTheme="minorHAnsi" w:cstheme="minorHAnsi"/>
                <w:bCs/>
                <w:sz w:val="20"/>
                <w:szCs w:val="20"/>
              </w:rPr>
              <w:t xml:space="preserve"> in esame</w:t>
            </w:r>
            <w:r w:rsidRPr="00D328DB">
              <w:rPr>
                <w:rFonts w:asciiTheme="minorHAnsi" w:hAnsiTheme="minorHAnsi" w:cstheme="minorHAnsi"/>
                <w:bCs/>
                <w:sz w:val="20"/>
                <w:szCs w:val="20"/>
              </w:rPr>
              <w:t xml:space="preserve"> dalla propria azienda)</w:t>
            </w:r>
          </w:p>
          <w:p w:rsidR="002F491F" w:rsidRPr="00D328DB" w:rsidRDefault="002F491F" w:rsidP="002F491F">
            <w:pPr>
              <w:ind w:left="284"/>
              <w:jc w:val="both"/>
              <w:rPr>
                <w:rFonts w:asciiTheme="minorHAnsi" w:hAnsiTheme="minorHAnsi" w:cstheme="minorHAnsi"/>
                <w:bCs/>
                <w:sz w:val="20"/>
                <w:szCs w:val="20"/>
              </w:rPr>
            </w:pPr>
            <w:r w:rsidRPr="00D328DB">
              <w:rPr>
                <w:rFonts w:asciiTheme="minorHAnsi" w:hAnsiTheme="minorHAnsi" w:cstheme="minorHAnsi"/>
                <w:bCs/>
                <w:sz w:val="20"/>
                <w:szCs w:val="20"/>
              </w:rPr>
              <w:t>______________________________</w:t>
            </w:r>
          </w:p>
          <w:p w:rsidR="002F491F" w:rsidRPr="00D328DB" w:rsidRDefault="002F491F" w:rsidP="002F491F">
            <w:pPr>
              <w:ind w:left="284"/>
              <w:jc w:val="both"/>
              <w:rPr>
                <w:rFonts w:asciiTheme="minorHAnsi" w:hAnsiTheme="minorHAnsi" w:cstheme="minorHAnsi"/>
                <w:bCs/>
                <w:sz w:val="20"/>
                <w:szCs w:val="20"/>
              </w:rPr>
            </w:pPr>
            <w:r w:rsidRPr="00D328DB">
              <w:rPr>
                <w:rFonts w:asciiTheme="minorHAnsi" w:hAnsiTheme="minorHAnsi" w:cstheme="minorHAnsi"/>
                <w:bCs/>
                <w:sz w:val="20"/>
                <w:szCs w:val="20"/>
              </w:rPr>
              <w:t>______________________________</w:t>
            </w:r>
          </w:p>
          <w:p w:rsidR="002F491F" w:rsidRPr="00D328DB" w:rsidRDefault="002F491F" w:rsidP="00042024">
            <w:pPr>
              <w:pStyle w:val="Paragrafoelenco"/>
              <w:numPr>
                <w:ilvl w:val="0"/>
                <w:numId w:val="10"/>
              </w:numPr>
              <w:ind w:left="284"/>
              <w:jc w:val="both"/>
              <w:rPr>
                <w:rFonts w:asciiTheme="minorHAnsi" w:hAnsiTheme="minorHAnsi" w:cstheme="minorHAnsi"/>
                <w:bCs/>
                <w:sz w:val="20"/>
                <w:szCs w:val="20"/>
              </w:rPr>
            </w:pPr>
            <w:r w:rsidRPr="00D328DB">
              <w:rPr>
                <w:rFonts w:asciiTheme="minorHAnsi" w:hAnsiTheme="minorHAnsi" w:cstheme="minorHAnsi"/>
                <w:bCs/>
                <w:sz w:val="20"/>
                <w:szCs w:val="20"/>
              </w:rPr>
              <w:t xml:space="preserve">System Integrator di soluzioni Dell </w:t>
            </w:r>
            <w:r w:rsidR="001A3641" w:rsidRPr="00D328DB">
              <w:rPr>
                <w:rFonts w:asciiTheme="minorHAnsi" w:hAnsiTheme="minorHAnsi" w:cstheme="minorHAnsi"/>
                <w:bCs/>
                <w:sz w:val="20"/>
                <w:szCs w:val="20"/>
              </w:rPr>
              <w:t>Data Domain</w:t>
            </w:r>
          </w:p>
          <w:p w:rsidR="002F491F" w:rsidRPr="00D328DB" w:rsidRDefault="002F491F" w:rsidP="002F491F">
            <w:pPr>
              <w:ind w:left="284"/>
              <w:jc w:val="both"/>
              <w:rPr>
                <w:rFonts w:asciiTheme="minorHAnsi" w:hAnsiTheme="minorHAnsi" w:cstheme="minorHAnsi"/>
                <w:bCs/>
                <w:sz w:val="20"/>
                <w:szCs w:val="20"/>
              </w:rPr>
            </w:pPr>
            <w:r w:rsidRPr="00D328DB">
              <w:rPr>
                <w:rFonts w:asciiTheme="minorHAnsi" w:hAnsiTheme="minorHAnsi" w:cstheme="minorHAnsi"/>
                <w:bCs/>
                <w:sz w:val="20"/>
                <w:szCs w:val="20"/>
              </w:rPr>
              <w:t xml:space="preserve">(elencare eventuali ulteriori Brand veicolati dalla propria azienda con i quali vengono realizzate soluzioni nel settore </w:t>
            </w:r>
            <w:r w:rsidR="001A3641" w:rsidRPr="00D328DB">
              <w:rPr>
                <w:rFonts w:asciiTheme="minorHAnsi" w:hAnsiTheme="minorHAnsi" w:cstheme="minorHAnsi"/>
                <w:bCs/>
                <w:sz w:val="20"/>
                <w:szCs w:val="20"/>
              </w:rPr>
              <w:t>in esame</w:t>
            </w:r>
            <w:r w:rsidRPr="00D328DB">
              <w:rPr>
                <w:rFonts w:asciiTheme="minorHAnsi" w:hAnsiTheme="minorHAnsi" w:cstheme="minorHAnsi"/>
                <w:bCs/>
                <w:sz w:val="20"/>
                <w:szCs w:val="20"/>
              </w:rPr>
              <w:t>)</w:t>
            </w:r>
          </w:p>
          <w:p w:rsidR="002F491F" w:rsidRPr="00D328DB" w:rsidRDefault="002F491F" w:rsidP="002F491F">
            <w:pPr>
              <w:ind w:left="284"/>
              <w:jc w:val="both"/>
              <w:rPr>
                <w:rFonts w:asciiTheme="minorHAnsi" w:hAnsiTheme="minorHAnsi" w:cstheme="minorHAnsi"/>
                <w:bCs/>
                <w:sz w:val="20"/>
                <w:szCs w:val="20"/>
              </w:rPr>
            </w:pPr>
            <w:r w:rsidRPr="00D328DB">
              <w:rPr>
                <w:rFonts w:asciiTheme="minorHAnsi" w:hAnsiTheme="minorHAnsi" w:cstheme="minorHAnsi"/>
                <w:bCs/>
                <w:sz w:val="20"/>
                <w:szCs w:val="20"/>
              </w:rPr>
              <w:t>______________________________</w:t>
            </w:r>
          </w:p>
          <w:p w:rsidR="002F491F" w:rsidRPr="00D328DB" w:rsidRDefault="002F491F" w:rsidP="002F491F">
            <w:pPr>
              <w:ind w:left="284"/>
              <w:jc w:val="both"/>
              <w:rPr>
                <w:rFonts w:asciiTheme="minorHAnsi" w:hAnsiTheme="minorHAnsi" w:cstheme="minorHAnsi"/>
                <w:bCs/>
                <w:sz w:val="20"/>
                <w:szCs w:val="20"/>
              </w:rPr>
            </w:pPr>
          </w:p>
          <w:p w:rsidR="002F491F" w:rsidRPr="00D328DB" w:rsidRDefault="002F491F" w:rsidP="002F491F">
            <w:pPr>
              <w:ind w:left="284"/>
              <w:jc w:val="both"/>
              <w:rPr>
                <w:rFonts w:asciiTheme="minorHAnsi" w:hAnsiTheme="minorHAnsi" w:cstheme="minorHAnsi"/>
                <w:bCs/>
                <w:sz w:val="20"/>
                <w:szCs w:val="20"/>
              </w:rPr>
            </w:pPr>
            <w:r w:rsidRPr="00D328DB">
              <w:rPr>
                <w:rFonts w:asciiTheme="minorHAnsi" w:hAnsiTheme="minorHAnsi" w:cstheme="minorHAnsi"/>
                <w:bCs/>
                <w:sz w:val="20"/>
                <w:szCs w:val="20"/>
              </w:rPr>
              <w:t>______________________________</w:t>
            </w:r>
          </w:p>
        </w:tc>
      </w:tr>
    </w:tbl>
    <w:p w:rsidR="002F491F" w:rsidRPr="00D328DB" w:rsidRDefault="002F491F">
      <w:pPr>
        <w:ind w:left="284"/>
        <w:jc w:val="both"/>
        <w:rPr>
          <w:rFonts w:asciiTheme="minorHAnsi" w:hAnsiTheme="minorHAnsi" w:cstheme="minorHAnsi"/>
          <w:bCs/>
          <w:color w:val="FF0000"/>
          <w:sz w:val="20"/>
          <w:szCs w:val="20"/>
        </w:rPr>
      </w:pPr>
    </w:p>
    <w:p w:rsidR="006C414B" w:rsidRPr="00D328DB" w:rsidRDefault="001A3641" w:rsidP="00042024">
      <w:pPr>
        <w:numPr>
          <w:ilvl w:val="0"/>
          <w:numId w:val="4"/>
        </w:numPr>
        <w:spacing w:after="120"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Definire il mercato di riferimento PAC (Pubblica Amministrazione Centrale) e/o PAL (Locale) (l’Azienda che risponde deve indicare il proprio mercato di riferimento); definire inoltre il fatturato annuo per gli ultimi tre anni per vendita di Soluzioni analoghe e relativa manutenzione riferito sia al mercato italiano che alla PA italiana. (Nel caso di Casa Madre, spiegare la composizione e l’articolazione del canale di rivendita e se sia prevista una fornitura di tipo diretto verso le PA o solo ed esclusivamente tramite Canale di Rivendita)</w:t>
      </w:r>
      <w:r w:rsidR="00A82C5B" w:rsidRPr="00D328DB">
        <w:rPr>
          <w:rFonts w:asciiTheme="minorHAnsi" w:hAnsiTheme="minorHAnsi" w:cstheme="minorHAnsi"/>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rsidRPr="00D328DB">
        <w:trPr>
          <w:trHeight w:val="1824"/>
        </w:trPr>
        <w:tc>
          <w:tcPr>
            <w:tcW w:w="8494" w:type="dxa"/>
            <w:shd w:val="clear" w:color="auto" w:fill="F2F2F2" w:themeFill="background1" w:themeFillShade="F2"/>
          </w:tcPr>
          <w:p w:rsidR="006C414B" w:rsidRPr="00D328DB" w:rsidRDefault="006C414B">
            <w:pPr>
              <w:ind w:left="284"/>
              <w:jc w:val="both"/>
              <w:rPr>
                <w:rFonts w:asciiTheme="minorHAnsi" w:hAnsiTheme="minorHAnsi" w:cstheme="minorHAnsi"/>
                <w:bCs/>
                <w:sz w:val="20"/>
                <w:szCs w:val="20"/>
              </w:rPr>
            </w:pPr>
          </w:p>
        </w:tc>
      </w:tr>
    </w:tbl>
    <w:p w:rsidR="001E2344" w:rsidRPr="00D328DB" w:rsidRDefault="001E2344" w:rsidP="001E2344">
      <w:pPr>
        <w:spacing w:after="120" w:line="276" w:lineRule="auto"/>
        <w:ind w:left="360"/>
        <w:jc w:val="both"/>
        <w:rPr>
          <w:rFonts w:asciiTheme="minorHAnsi" w:hAnsiTheme="minorHAnsi" w:cstheme="minorHAnsi"/>
          <w:bCs/>
          <w:sz w:val="20"/>
          <w:szCs w:val="20"/>
        </w:rPr>
      </w:pPr>
    </w:p>
    <w:p w:rsidR="001E2344" w:rsidRPr="00D328DB" w:rsidRDefault="001E2344" w:rsidP="00042024">
      <w:pPr>
        <w:numPr>
          <w:ilvl w:val="0"/>
          <w:numId w:val="4"/>
        </w:numPr>
        <w:spacing w:after="120"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Si possiede per i processi di produzione, vendita e manutenzione relativo a soluzioni similari, di documentazione e certificazione specifica (per es. certificati ISO 9001), anche al fine di assicurare la gestione dell’intero ciclo di vita del sistema attraverso precisi standard, processi di configurazione e di manutenzione? Se sì, referenziare gli estremi della certificazione.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E2344" w:rsidRPr="00D328DB" w:rsidTr="000239C0">
        <w:trPr>
          <w:trHeight w:val="1824"/>
        </w:trPr>
        <w:tc>
          <w:tcPr>
            <w:tcW w:w="8494" w:type="dxa"/>
            <w:shd w:val="clear" w:color="auto" w:fill="F2F2F2" w:themeFill="background1" w:themeFillShade="F2"/>
          </w:tcPr>
          <w:p w:rsidR="001E2344" w:rsidRPr="00D328DB" w:rsidRDefault="001E2344" w:rsidP="000239C0">
            <w:pPr>
              <w:ind w:left="284"/>
              <w:jc w:val="both"/>
              <w:rPr>
                <w:rFonts w:asciiTheme="minorHAnsi" w:hAnsiTheme="minorHAnsi" w:cstheme="minorHAnsi"/>
                <w:bCs/>
                <w:sz w:val="20"/>
                <w:szCs w:val="20"/>
              </w:rPr>
            </w:pPr>
          </w:p>
        </w:tc>
      </w:tr>
    </w:tbl>
    <w:p w:rsidR="001A3641" w:rsidRPr="00F146F0" w:rsidRDefault="001A3641" w:rsidP="00F146F0">
      <w:pPr>
        <w:spacing w:after="120" w:line="276" w:lineRule="auto"/>
        <w:ind w:left="360"/>
        <w:jc w:val="both"/>
        <w:rPr>
          <w:rFonts w:asciiTheme="minorHAnsi" w:hAnsiTheme="minorHAnsi" w:cstheme="minorHAnsi"/>
          <w:bCs/>
          <w:sz w:val="20"/>
          <w:szCs w:val="20"/>
        </w:rPr>
      </w:pPr>
    </w:p>
    <w:p w:rsidR="001A3641" w:rsidRPr="00D328DB" w:rsidRDefault="001A3641" w:rsidP="00F146F0">
      <w:pPr>
        <w:numPr>
          <w:ilvl w:val="0"/>
          <w:numId w:val="4"/>
        </w:numPr>
        <w:spacing w:after="120"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Indicare che tipo di listino è disponibile per un corretto dimensionamento dell’impegno economico delle Amministrazioni: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A3641" w:rsidRPr="00D328DB" w:rsidTr="000239C0">
        <w:trPr>
          <w:trHeight w:val="1824"/>
        </w:trPr>
        <w:tc>
          <w:tcPr>
            <w:tcW w:w="8494" w:type="dxa"/>
            <w:shd w:val="clear" w:color="auto" w:fill="F2F2F2" w:themeFill="background1" w:themeFillShade="F2"/>
          </w:tcPr>
          <w:p w:rsidR="001A3641" w:rsidRPr="00D328DB" w:rsidRDefault="001A3641" w:rsidP="00042024">
            <w:pPr>
              <w:pStyle w:val="BodyText21"/>
              <w:numPr>
                <w:ilvl w:val="0"/>
                <w:numId w:val="11"/>
              </w:numPr>
              <w:spacing w:line="360" w:lineRule="auto"/>
              <w:rPr>
                <w:rFonts w:asciiTheme="minorHAnsi" w:hAnsiTheme="minorHAnsi" w:cstheme="minorHAnsi"/>
                <w:sz w:val="20"/>
                <w:szCs w:val="20"/>
              </w:rPr>
            </w:pPr>
            <w:r w:rsidRPr="00D328DB">
              <w:rPr>
                <w:rFonts w:asciiTheme="minorHAnsi" w:hAnsiTheme="minorHAnsi" w:cstheme="minorHAnsi"/>
                <w:sz w:val="20"/>
                <w:szCs w:val="20"/>
              </w:rPr>
              <w:t>Listino Pubblico (indicare eventuale link o indicazioni per reperire tale listino)</w:t>
            </w:r>
          </w:p>
          <w:p w:rsidR="001A3641" w:rsidRPr="00D328DB" w:rsidRDefault="001A3641" w:rsidP="00042024">
            <w:pPr>
              <w:pStyle w:val="BodyText21"/>
              <w:numPr>
                <w:ilvl w:val="0"/>
                <w:numId w:val="11"/>
              </w:numPr>
              <w:spacing w:line="360" w:lineRule="auto"/>
              <w:rPr>
                <w:rFonts w:asciiTheme="minorHAnsi" w:hAnsiTheme="minorHAnsi" w:cstheme="minorHAnsi"/>
                <w:sz w:val="20"/>
                <w:szCs w:val="20"/>
              </w:rPr>
            </w:pPr>
            <w:r w:rsidRPr="00D328DB">
              <w:rPr>
                <w:rFonts w:asciiTheme="minorHAnsi" w:hAnsiTheme="minorHAnsi" w:cstheme="minorHAnsi"/>
                <w:sz w:val="20"/>
                <w:szCs w:val="20"/>
              </w:rPr>
              <w:t>Listino su Richiesta (indicare nominativo a cui rivolgersi per ottenere tale listino)</w:t>
            </w:r>
          </w:p>
          <w:p w:rsidR="001A3641" w:rsidRPr="00D328DB" w:rsidRDefault="001A3641" w:rsidP="00042024">
            <w:pPr>
              <w:pStyle w:val="BodyText21"/>
              <w:numPr>
                <w:ilvl w:val="0"/>
                <w:numId w:val="11"/>
              </w:numPr>
              <w:spacing w:line="360" w:lineRule="auto"/>
              <w:rPr>
                <w:rFonts w:asciiTheme="minorHAnsi" w:hAnsiTheme="minorHAnsi" w:cstheme="minorHAnsi"/>
                <w:sz w:val="20"/>
                <w:szCs w:val="20"/>
              </w:rPr>
            </w:pPr>
            <w:r w:rsidRPr="00D328DB">
              <w:rPr>
                <w:rFonts w:asciiTheme="minorHAnsi" w:hAnsiTheme="minorHAnsi" w:cstheme="minorHAnsi"/>
                <w:sz w:val="20"/>
                <w:szCs w:val="20"/>
              </w:rPr>
              <w:t>Dimensionamento economico su base esclusivamente progettuale e/o di configurazione</w:t>
            </w:r>
          </w:p>
          <w:p w:rsidR="001A3641" w:rsidRPr="00D328DB" w:rsidRDefault="001A3641" w:rsidP="001A3641">
            <w:pPr>
              <w:pStyle w:val="BodyText21"/>
              <w:spacing w:line="360" w:lineRule="auto"/>
              <w:ind w:left="1080"/>
              <w:rPr>
                <w:rFonts w:asciiTheme="minorHAnsi" w:hAnsiTheme="minorHAnsi" w:cstheme="minorHAnsi"/>
                <w:sz w:val="20"/>
                <w:szCs w:val="20"/>
              </w:rPr>
            </w:pPr>
            <w:r w:rsidRPr="00D328DB">
              <w:rPr>
                <w:rFonts w:asciiTheme="minorHAnsi" w:hAnsiTheme="minorHAnsi" w:cstheme="minorHAnsi"/>
                <w:sz w:val="20"/>
                <w:szCs w:val="20"/>
              </w:rPr>
              <w:t>(spiegare) _______________________________________________________________</w:t>
            </w:r>
          </w:p>
          <w:p w:rsidR="001A3641" w:rsidRPr="00D328DB" w:rsidRDefault="001A3641" w:rsidP="001A3641">
            <w:pPr>
              <w:pStyle w:val="BodyText21"/>
              <w:spacing w:line="360" w:lineRule="auto"/>
              <w:ind w:left="1080"/>
              <w:rPr>
                <w:rFonts w:asciiTheme="minorHAnsi" w:hAnsiTheme="minorHAnsi" w:cstheme="minorHAnsi"/>
                <w:sz w:val="20"/>
                <w:szCs w:val="20"/>
              </w:rPr>
            </w:pPr>
            <w:r w:rsidRPr="00D328DB">
              <w:rPr>
                <w:rFonts w:asciiTheme="minorHAnsi" w:hAnsiTheme="minorHAnsi" w:cstheme="minorHAnsi"/>
                <w:sz w:val="20"/>
                <w:szCs w:val="20"/>
              </w:rPr>
              <w:t>________________________________________________________________________</w:t>
            </w:r>
          </w:p>
          <w:p w:rsidR="001A3641" w:rsidRPr="00D328DB" w:rsidRDefault="001A3641" w:rsidP="001A3641">
            <w:pPr>
              <w:pStyle w:val="BodyText21"/>
              <w:spacing w:line="360" w:lineRule="auto"/>
              <w:ind w:left="1080"/>
              <w:rPr>
                <w:rFonts w:asciiTheme="minorHAnsi" w:hAnsiTheme="minorHAnsi" w:cstheme="minorHAnsi"/>
                <w:sz w:val="20"/>
                <w:szCs w:val="20"/>
              </w:rPr>
            </w:pPr>
            <w:r w:rsidRPr="00D328DB">
              <w:rPr>
                <w:rFonts w:asciiTheme="minorHAnsi" w:hAnsiTheme="minorHAnsi" w:cstheme="minorHAnsi"/>
                <w:sz w:val="20"/>
                <w:szCs w:val="20"/>
              </w:rPr>
              <w:t>________________________________________________________________________</w:t>
            </w:r>
          </w:p>
          <w:p w:rsidR="001A3641" w:rsidRPr="00D328DB" w:rsidRDefault="001A3641" w:rsidP="001A3641">
            <w:pPr>
              <w:pStyle w:val="BodyText21"/>
              <w:spacing w:line="360" w:lineRule="auto"/>
              <w:ind w:left="1080"/>
              <w:rPr>
                <w:rFonts w:asciiTheme="minorHAnsi" w:hAnsiTheme="minorHAnsi" w:cstheme="minorHAnsi"/>
                <w:sz w:val="20"/>
                <w:szCs w:val="20"/>
              </w:rPr>
            </w:pPr>
            <w:r w:rsidRPr="00D328DB">
              <w:rPr>
                <w:rFonts w:asciiTheme="minorHAnsi" w:hAnsiTheme="minorHAnsi" w:cstheme="minorHAnsi"/>
                <w:sz w:val="20"/>
                <w:szCs w:val="20"/>
              </w:rPr>
              <w:t>________________________________________________________________________</w:t>
            </w:r>
          </w:p>
          <w:p w:rsidR="001A3641" w:rsidRPr="00D328DB" w:rsidRDefault="001A3641" w:rsidP="001A3641">
            <w:pPr>
              <w:pStyle w:val="BodyText21"/>
              <w:spacing w:line="360" w:lineRule="auto"/>
              <w:ind w:left="1080"/>
              <w:rPr>
                <w:rFonts w:asciiTheme="minorHAnsi" w:hAnsiTheme="minorHAnsi" w:cstheme="minorHAnsi"/>
                <w:sz w:val="20"/>
                <w:szCs w:val="20"/>
              </w:rPr>
            </w:pPr>
            <w:r w:rsidRPr="00D328DB">
              <w:rPr>
                <w:rFonts w:asciiTheme="minorHAnsi" w:hAnsiTheme="minorHAnsi" w:cstheme="minorHAnsi"/>
                <w:sz w:val="20"/>
                <w:szCs w:val="20"/>
              </w:rPr>
              <w:t>________________________________________________________________________</w:t>
            </w:r>
          </w:p>
          <w:p w:rsidR="001A3641" w:rsidRPr="00D328DB" w:rsidRDefault="001A3641" w:rsidP="000239C0">
            <w:pPr>
              <w:ind w:left="284"/>
              <w:jc w:val="both"/>
              <w:rPr>
                <w:rFonts w:asciiTheme="minorHAnsi" w:hAnsiTheme="minorHAnsi" w:cstheme="minorHAnsi"/>
                <w:bCs/>
                <w:sz w:val="20"/>
                <w:szCs w:val="20"/>
              </w:rPr>
            </w:pPr>
          </w:p>
        </w:tc>
      </w:tr>
    </w:tbl>
    <w:p w:rsidR="001A3641" w:rsidRPr="00D328DB" w:rsidRDefault="001A3641" w:rsidP="001A3641">
      <w:pPr>
        <w:pStyle w:val="Paragrafoelenco"/>
        <w:spacing w:line="276" w:lineRule="auto"/>
        <w:ind w:left="360"/>
        <w:jc w:val="both"/>
        <w:rPr>
          <w:rFonts w:asciiTheme="minorHAnsi" w:hAnsiTheme="minorHAnsi" w:cstheme="minorHAnsi"/>
          <w:bCs/>
          <w:sz w:val="20"/>
          <w:szCs w:val="20"/>
        </w:rPr>
      </w:pPr>
    </w:p>
    <w:p w:rsidR="001A3641" w:rsidRPr="00D328DB" w:rsidRDefault="001A3641" w:rsidP="00F146F0">
      <w:pPr>
        <w:numPr>
          <w:ilvl w:val="0"/>
          <w:numId w:val="4"/>
        </w:numPr>
        <w:spacing w:after="120"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Indicare le condizioni economiche mediamente praticate per il tipo di fornitura in questione (es. sconti praticati sugli eventuali prezzi di listino/dimensionamento economico di massima, in funzione del volume economico dei fabbisogni rappresentati), con specifico dettaglio sui servizi di manutenzione dei singoli prodotti (HW, SW</w:t>
      </w:r>
      <w:r w:rsidR="00F146F0">
        <w:rPr>
          <w:rFonts w:asciiTheme="minorHAnsi" w:hAnsiTheme="minorHAnsi" w:cstheme="minorHAnsi"/>
          <w:bCs/>
          <w:sz w:val="20"/>
          <w:szCs w:val="20"/>
        </w:rPr>
        <w:t>)</w:t>
      </w:r>
      <w:r w:rsidRPr="00D328DB">
        <w:rPr>
          <w:rFonts w:asciiTheme="minorHAnsi" w:hAnsiTheme="minorHAnsi" w:cstheme="minorHAnsi"/>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A3641" w:rsidRPr="00D328DB" w:rsidTr="000239C0">
        <w:trPr>
          <w:trHeight w:val="1824"/>
        </w:trPr>
        <w:tc>
          <w:tcPr>
            <w:tcW w:w="8494" w:type="dxa"/>
            <w:shd w:val="clear" w:color="auto" w:fill="F2F2F2" w:themeFill="background1" w:themeFillShade="F2"/>
          </w:tcPr>
          <w:p w:rsidR="001A3641" w:rsidRPr="00D328DB" w:rsidRDefault="001A3641" w:rsidP="000239C0">
            <w:pPr>
              <w:ind w:left="284"/>
              <w:jc w:val="both"/>
              <w:rPr>
                <w:rFonts w:asciiTheme="minorHAnsi" w:hAnsiTheme="minorHAnsi" w:cstheme="minorHAnsi"/>
                <w:bCs/>
                <w:sz w:val="20"/>
                <w:szCs w:val="20"/>
              </w:rPr>
            </w:pPr>
          </w:p>
        </w:tc>
      </w:tr>
    </w:tbl>
    <w:p w:rsidR="001A3641" w:rsidRPr="00D328DB" w:rsidRDefault="001A3641" w:rsidP="001A3641">
      <w:pPr>
        <w:pStyle w:val="Paragrafoelenco"/>
        <w:spacing w:line="276" w:lineRule="auto"/>
        <w:ind w:left="360"/>
        <w:jc w:val="both"/>
        <w:rPr>
          <w:rFonts w:asciiTheme="minorHAnsi" w:hAnsiTheme="minorHAnsi" w:cstheme="minorHAnsi"/>
          <w:bCs/>
          <w:sz w:val="20"/>
          <w:szCs w:val="20"/>
        </w:rPr>
      </w:pPr>
    </w:p>
    <w:p w:rsidR="001A3641" w:rsidRPr="00D328DB" w:rsidRDefault="001A3641" w:rsidP="00F146F0">
      <w:pPr>
        <w:numPr>
          <w:ilvl w:val="0"/>
          <w:numId w:val="4"/>
        </w:numPr>
        <w:spacing w:after="120"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Indicare le eventuali referenze dimostrabili per la fornitura di soluzioni analoghe a Pubbliche Amministrazioni Centrali o Locali italiane di grandi dimensioni negli ultimi 3 anni</w:t>
      </w:r>
      <w:r w:rsidR="00F146F0">
        <w:rPr>
          <w:rFonts w:asciiTheme="minorHAnsi" w:hAnsiTheme="minorHAnsi" w:cstheme="minorHAnsi"/>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A3641" w:rsidRPr="00D328DB" w:rsidTr="000239C0">
        <w:trPr>
          <w:trHeight w:val="1824"/>
        </w:trPr>
        <w:tc>
          <w:tcPr>
            <w:tcW w:w="8494" w:type="dxa"/>
            <w:shd w:val="clear" w:color="auto" w:fill="F2F2F2" w:themeFill="background1" w:themeFillShade="F2"/>
          </w:tcPr>
          <w:p w:rsidR="001A3641" w:rsidRPr="00D328DB" w:rsidRDefault="001A3641" w:rsidP="000239C0">
            <w:pPr>
              <w:ind w:left="284"/>
              <w:jc w:val="both"/>
              <w:rPr>
                <w:rFonts w:asciiTheme="minorHAnsi" w:hAnsiTheme="minorHAnsi" w:cstheme="minorHAnsi"/>
                <w:bCs/>
                <w:sz w:val="20"/>
                <w:szCs w:val="20"/>
              </w:rPr>
            </w:pPr>
          </w:p>
        </w:tc>
      </w:tr>
    </w:tbl>
    <w:p w:rsidR="001A3641" w:rsidRPr="00D328DB" w:rsidRDefault="001A3641" w:rsidP="001A3641">
      <w:pPr>
        <w:pStyle w:val="Paragrafoelenco"/>
        <w:spacing w:line="276" w:lineRule="auto"/>
        <w:ind w:left="360"/>
        <w:jc w:val="both"/>
        <w:rPr>
          <w:rFonts w:asciiTheme="minorHAnsi" w:hAnsiTheme="minorHAnsi" w:cstheme="minorHAnsi"/>
          <w:bCs/>
          <w:sz w:val="20"/>
          <w:szCs w:val="20"/>
        </w:rPr>
      </w:pPr>
    </w:p>
    <w:p w:rsidR="001A3641" w:rsidRPr="00D328DB" w:rsidRDefault="001A3641" w:rsidP="00F146F0">
      <w:pPr>
        <w:numPr>
          <w:ilvl w:val="0"/>
          <w:numId w:val="4"/>
        </w:numPr>
        <w:spacing w:after="120"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Nell’ambito delle forniture di apparecchiature come quelle descritte in premessa e attualmente operative per la Committente, e nell’ottica di razionalizzazione delle attività correlate al processo di acquisizione e gestione operativa delle apparecchiature stesse</w:t>
      </w:r>
      <w:r w:rsidR="00E8469F">
        <w:rPr>
          <w:rFonts w:asciiTheme="minorHAnsi" w:hAnsiTheme="minorHAnsi" w:cstheme="minorHAnsi"/>
          <w:bCs/>
          <w:sz w:val="20"/>
          <w:szCs w:val="20"/>
        </w:rPr>
        <w:t xml:space="preserve"> </w:t>
      </w:r>
      <w:r w:rsidR="00E8469F" w:rsidRPr="00F146F0">
        <w:rPr>
          <w:rFonts w:asciiTheme="minorHAnsi" w:hAnsiTheme="minorHAnsi" w:cstheme="minorHAnsi"/>
          <w:b/>
          <w:bCs/>
          <w:sz w:val="20"/>
          <w:szCs w:val="20"/>
        </w:rPr>
        <w:t xml:space="preserve">e in particolare quanto descritto al paragrafo </w:t>
      </w:r>
      <w:r w:rsidR="00E8469F" w:rsidRPr="00F146F0">
        <w:rPr>
          <w:rFonts w:asciiTheme="minorHAnsi" w:hAnsiTheme="minorHAnsi" w:cstheme="minorHAnsi"/>
          <w:b/>
          <w:bCs/>
          <w:sz w:val="20"/>
          <w:szCs w:val="20"/>
        </w:rPr>
        <w:fldChar w:fldCharType="begin"/>
      </w:r>
      <w:r w:rsidR="00E8469F" w:rsidRPr="00F146F0">
        <w:rPr>
          <w:rFonts w:asciiTheme="minorHAnsi" w:hAnsiTheme="minorHAnsi" w:cstheme="minorHAnsi"/>
          <w:b/>
          <w:bCs/>
          <w:sz w:val="20"/>
          <w:szCs w:val="20"/>
        </w:rPr>
        <w:instrText xml:space="preserve"> REF _Ref155598145 \r \h  \* MERGEFORMAT </w:instrText>
      </w:r>
      <w:r w:rsidR="00E8469F" w:rsidRPr="00F146F0">
        <w:rPr>
          <w:rFonts w:asciiTheme="minorHAnsi" w:hAnsiTheme="minorHAnsi" w:cstheme="minorHAnsi"/>
          <w:b/>
          <w:bCs/>
          <w:sz w:val="20"/>
          <w:szCs w:val="20"/>
        </w:rPr>
      </w:r>
      <w:r w:rsidR="00E8469F" w:rsidRPr="00F146F0">
        <w:rPr>
          <w:rFonts w:asciiTheme="minorHAnsi" w:hAnsiTheme="minorHAnsi" w:cstheme="minorHAnsi"/>
          <w:b/>
          <w:bCs/>
          <w:sz w:val="20"/>
          <w:szCs w:val="20"/>
        </w:rPr>
        <w:fldChar w:fldCharType="separate"/>
      </w:r>
      <w:r w:rsidR="00E8469F" w:rsidRPr="00F146F0">
        <w:rPr>
          <w:rFonts w:asciiTheme="minorHAnsi" w:hAnsiTheme="minorHAnsi" w:cstheme="minorHAnsi"/>
          <w:b/>
          <w:bCs/>
          <w:sz w:val="20"/>
          <w:szCs w:val="20"/>
        </w:rPr>
        <w:t>2.3</w:t>
      </w:r>
      <w:r w:rsidR="00E8469F" w:rsidRPr="00F146F0">
        <w:rPr>
          <w:rFonts w:asciiTheme="minorHAnsi" w:hAnsiTheme="minorHAnsi" w:cstheme="minorHAnsi"/>
          <w:b/>
          <w:bCs/>
          <w:sz w:val="20"/>
          <w:szCs w:val="20"/>
        </w:rPr>
        <w:fldChar w:fldCharType="end"/>
      </w:r>
      <w:r w:rsidRPr="00D328DB">
        <w:rPr>
          <w:rFonts w:asciiTheme="minorHAnsi" w:hAnsiTheme="minorHAnsi" w:cstheme="minorHAnsi"/>
          <w:bCs/>
          <w:sz w:val="20"/>
          <w:szCs w:val="20"/>
        </w:rPr>
        <w:t>, è possibile predeterminare fin da ora chi eseguirà fisicamente l’erogazione dei servizi di Consegna, Installazione, Integrazione e avvio operativo, nonché dei servizi di manutenzione e assistenza?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A3641" w:rsidRPr="00D328DB" w:rsidTr="000239C0">
        <w:trPr>
          <w:trHeight w:val="1824"/>
        </w:trPr>
        <w:tc>
          <w:tcPr>
            <w:tcW w:w="8494" w:type="dxa"/>
            <w:shd w:val="clear" w:color="auto" w:fill="F2F2F2" w:themeFill="background1" w:themeFillShade="F2"/>
          </w:tcPr>
          <w:p w:rsidR="001A3641" w:rsidRPr="00D328DB" w:rsidRDefault="001A3641" w:rsidP="001A3641">
            <w:pPr>
              <w:pStyle w:val="BodyText21"/>
              <w:rPr>
                <w:rFonts w:asciiTheme="minorHAnsi" w:hAnsiTheme="minorHAnsi" w:cstheme="minorHAnsi"/>
                <w:sz w:val="20"/>
                <w:szCs w:val="20"/>
              </w:rPr>
            </w:pPr>
            <w:r w:rsidRPr="00D328DB">
              <w:rPr>
                <w:rFonts w:asciiTheme="minorHAnsi" w:hAnsiTheme="minorHAnsi" w:cstheme="minorHAnsi"/>
                <w:sz w:val="20"/>
                <w:szCs w:val="20"/>
              </w:rPr>
              <w:t>Servizi connessi di preinstallazione e consegna:</w:t>
            </w:r>
          </w:p>
          <w:p w:rsidR="001A3641" w:rsidRPr="00D328DB" w:rsidRDefault="001A3641" w:rsidP="00042024">
            <w:pPr>
              <w:pStyle w:val="BodyText21"/>
              <w:numPr>
                <w:ilvl w:val="0"/>
                <w:numId w:val="11"/>
              </w:numPr>
              <w:rPr>
                <w:rFonts w:asciiTheme="minorHAnsi" w:hAnsiTheme="minorHAnsi" w:cstheme="minorHAnsi"/>
                <w:sz w:val="20"/>
                <w:szCs w:val="20"/>
              </w:rPr>
            </w:pPr>
            <w:r w:rsidRPr="00D328DB">
              <w:rPr>
                <w:rFonts w:asciiTheme="minorHAnsi" w:hAnsiTheme="minorHAnsi" w:cstheme="minorHAnsi"/>
                <w:sz w:val="20"/>
                <w:szCs w:val="20"/>
              </w:rPr>
              <w:t xml:space="preserve">Casa Madre (Disponibilità del servizio a catalogo)  </w:t>
            </w:r>
          </w:p>
          <w:p w:rsidR="001A3641" w:rsidRPr="00D328DB" w:rsidRDefault="001A3641" w:rsidP="00042024">
            <w:pPr>
              <w:pStyle w:val="BodyText21"/>
              <w:numPr>
                <w:ilvl w:val="0"/>
                <w:numId w:val="11"/>
              </w:numPr>
              <w:rPr>
                <w:rFonts w:asciiTheme="minorHAnsi" w:hAnsiTheme="minorHAnsi" w:cstheme="minorHAnsi"/>
                <w:sz w:val="20"/>
                <w:szCs w:val="20"/>
              </w:rPr>
            </w:pPr>
            <w:r w:rsidRPr="00D328DB">
              <w:rPr>
                <w:rFonts w:asciiTheme="minorHAnsi" w:hAnsiTheme="minorHAnsi" w:cstheme="minorHAnsi"/>
                <w:sz w:val="20"/>
                <w:szCs w:val="20"/>
              </w:rPr>
              <w:t>Rivenditore/Distributore/System Integrator</w:t>
            </w:r>
          </w:p>
          <w:p w:rsidR="001A3641" w:rsidRPr="00D328DB" w:rsidRDefault="001A3641" w:rsidP="001A3641">
            <w:pPr>
              <w:pStyle w:val="BodyText21"/>
              <w:rPr>
                <w:rFonts w:asciiTheme="minorHAnsi" w:hAnsiTheme="minorHAnsi" w:cstheme="minorHAnsi"/>
                <w:sz w:val="20"/>
                <w:szCs w:val="20"/>
              </w:rPr>
            </w:pPr>
            <w:r w:rsidRPr="00D328DB">
              <w:rPr>
                <w:rFonts w:asciiTheme="minorHAnsi" w:hAnsiTheme="minorHAnsi" w:cstheme="minorHAnsi"/>
                <w:sz w:val="20"/>
                <w:szCs w:val="20"/>
              </w:rPr>
              <w:t>Servizi di installazione, configurazione ed attivazione delle apparecchiature,</w:t>
            </w:r>
          </w:p>
          <w:p w:rsidR="001A3641" w:rsidRPr="00D328DB" w:rsidRDefault="001A3641" w:rsidP="00042024">
            <w:pPr>
              <w:pStyle w:val="BodyText21"/>
              <w:numPr>
                <w:ilvl w:val="0"/>
                <w:numId w:val="11"/>
              </w:numPr>
              <w:rPr>
                <w:rFonts w:asciiTheme="minorHAnsi" w:hAnsiTheme="minorHAnsi" w:cstheme="minorHAnsi"/>
                <w:sz w:val="20"/>
                <w:szCs w:val="20"/>
              </w:rPr>
            </w:pPr>
            <w:r w:rsidRPr="00D328DB">
              <w:rPr>
                <w:rFonts w:asciiTheme="minorHAnsi" w:hAnsiTheme="minorHAnsi" w:cstheme="minorHAnsi"/>
                <w:sz w:val="20"/>
                <w:szCs w:val="20"/>
              </w:rPr>
              <w:t>Casa Madre (Disponibilità del servizio a catalogo)</w:t>
            </w:r>
          </w:p>
          <w:p w:rsidR="001A3641" w:rsidRPr="00D328DB" w:rsidRDefault="001A3641" w:rsidP="00042024">
            <w:pPr>
              <w:pStyle w:val="BodyText21"/>
              <w:numPr>
                <w:ilvl w:val="0"/>
                <w:numId w:val="11"/>
              </w:numPr>
              <w:rPr>
                <w:rFonts w:asciiTheme="minorHAnsi" w:hAnsiTheme="minorHAnsi" w:cstheme="minorHAnsi"/>
                <w:sz w:val="20"/>
                <w:szCs w:val="20"/>
              </w:rPr>
            </w:pPr>
            <w:r w:rsidRPr="00D328DB">
              <w:rPr>
                <w:rFonts w:asciiTheme="minorHAnsi" w:hAnsiTheme="minorHAnsi" w:cstheme="minorHAnsi"/>
                <w:sz w:val="20"/>
                <w:szCs w:val="20"/>
              </w:rPr>
              <w:t>Rivenditore/Distributore/System Integrator</w:t>
            </w:r>
          </w:p>
          <w:p w:rsidR="001A3641" w:rsidRPr="00D328DB" w:rsidRDefault="001A3641" w:rsidP="001A3641">
            <w:pPr>
              <w:pStyle w:val="BodyText21"/>
              <w:rPr>
                <w:rFonts w:asciiTheme="minorHAnsi" w:hAnsiTheme="minorHAnsi" w:cstheme="minorHAnsi"/>
                <w:sz w:val="20"/>
                <w:szCs w:val="20"/>
              </w:rPr>
            </w:pPr>
            <w:r w:rsidRPr="00D328DB">
              <w:rPr>
                <w:rFonts w:asciiTheme="minorHAnsi" w:hAnsiTheme="minorHAnsi" w:cstheme="minorHAnsi"/>
                <w:sz w:val="20"/>
                <w:szCs w:val="20"/>
              </w:rPr>
              <w:t>Servizio di coordinamento e pianificazione delle attività richieste dall’espletamento della fornitura</w:t>
            </w:r>
          </w:p>
          <w:p w:rsidR="001A3641" w:rsidRPr="00D328DB" w:rsidRDefault="001A3641" w:rsidP="00042024">
            <w:pPr>
              <w:pStyle w:val="BodyText21"/>
              <w:numPr>
                <w:ilvl w:val="0"/>
                <w:numId w:val="11"/>
              </w:numPr>
              <w:rPr>
                <w:rFonts w:asciiTheme="minorHAnsi" w:hAnsiTheme="minorHAnsi" w:cstheme="minorHAnsi"/>
                <w:sz w:val="20"/>
                <w:szCs w:val="20"/>
              </w:rPr>
            </w:pPr>
            <w:r w:rsidRPr="00D328DB">
              <w:rPr>
                <w:rFonts w:asciiTheme="minorHAnsi" w:hAnsiTheme="minorHAnsi" w:cstheme="minorHAnsi"/>
                <w:sz w:val="20"/>
                <w:szCs w:val="20"/>
              </w:rPr>
              <w:t>Casa Madre (Disponibilità del servizio a catalogo)</w:t>
            </w:r>
          </w:p>
          <w:p w:rsidR="001A3641" w:rsidRPr="00D328DB" w:rsidRDefault="001A3641" w:rsidP="00042024">
            <w:pPr>
              <w:pStyle w:val="BodyText21"/>
              <w:numPr>
                <w:ilvl w:val="0"/>
                <w:numId w:val="11"/>
              </w:numPr>
              <w:rPr>
                <w:rFonts w:asciiTheme="minorHAnsi" w:hAnsiTheme="minorHAnsi" w:cstheme="minorHAnsi"/>
                <w:sz w:val="20"/>
                <w:szCs w:val="20"/>
              </w:rPr>
            </w:pPr>
            <w:r w:rsidRPr="00D328DB">
              <w:rPr>
                <w:rFonts w:asciiTheme="minorHAnsi" w:hAnsiTheme="minorHAnsi" w:cstheme="minorHAnsi"/>
                <w:sz w:val="20"/>
                <w:szCs w:val="20"/>
              </w:rPr>
              <w:t>Rivenditore/Distributore/System Integrator</w:t>
            </w:r>
          </w:p>
          <w:p w:rsidR="001A3641" w:rsidRPr="00D328DB" w:rsidRDefault="001A3641" w:rsidP="001A3641">
            <w:pPr>
              <w:pStyle w:val="BodyText21"/>
              <w:rPr>
                <w:rFonts w:asciiTheme="minorHAnsi" w:hAnsiTheme="minorHAnsi" w:cstheme="minorHAnsi"/>
                <w:sz w:val="20"/>
                <w:szCs w:val="20"/>
              </w:rPr>
            </w:pPr>
            <w:r w:rsidRPr="00D328DB">
              <w:rPr>
                <w:rFonts w:asciiTheme="minorHAnsi" w:hAnsiTheme="minorHAnsi" w:cstheme="minorHAnsi"/>
                <w:sz w:val="20"/>
                <w:szCs w:val="20"/>
              </w:rPr>
              <w:t>Servizio di assistenza e manutenzione della soluzione nel suo complesso (HW e SW, preesistente e di nuovo acquisto);</w:t>
            </w:r>
          </w:p>
          <w:p w:rsidR="001A3641" w:rsidRPr="00D328DB" w:rsidRDefault="001A3641" w:rsidP="00042024">
            <w:pPr>
              <w:pStyle w:val="BodyText21"/>
              <w:numPr>
                <w:ilvl w:val="0"/>
                <w:numId w:val="11"/>
              </w:numPr>
              <w:rPr>
                <w:rFonts w:asciiTheme="minorHAnsi" w:hAnsiTheme="minorHAnsi" w:cstheme="minorHAnsi"/>
                <w:sz w:val="20"/>
                <w:szCs w:val="20"/>
              </w:rPr>
            </w:pPr>
            <w:r w:rsidRPr="00D328DB">
              <w:rPr>
                <w:rFonts w:asciiTheme="minorHAnsi" w:hAnsiTheme="minorHAnsi" w:cstheme="minorHAnsi"/>
                <w:sz w:val="20"/>
                <w:szCs w:val="20"/>
              </w:rPr>
              <w:t>Casa Madre (Disponibilità del servizio a catalogo)</w:t>
            </w:r>
          </w:p>
          <w:p w:rsidR="001A3641" w:rsidRPr="00D328DB" w:rsidRDefault="001A3641" w:rsidP="00042024">
            <w:pPr>
              <w:pStyle w:val="BodyText21"/>
              <w:numPr>
                <w:ilvl w:val="0"/>
                <w:numId w:val="11"/>
              </w:numPr>
              <w:rPr>
                <w:rFonts w:asciiTheme="minorHAnsi" w:hAnsiTheme="minorHAnsi" w:cstheme="minorHAnsi"/>
                <w:sz w:val="20"/>
                <w:szCs w:val="20"/>
              </w:rPr>
            </w:pPr>
            <w:r w:rsidRPr="00D328DB">
              <w:rPr>
                <w:rFonts w:asciiTheme="minorHAnsi" w:hAnsiTheme="minorHAnsi" w:cstheme="minorHAnsi"/>
                <w:sz w:val="20"/>
                <w:szCs w:val="20"/>
              </w:rPr>
              <w:t>Rivenditore/Distributore/System Integrator</w:t>
            </w:r>
          </w:p>
          <w:p w:rsidR="001A3641" w:rsidRPr="00D328DB" w:rsidRDefault="001A3641" w:rsidP="001A3641">
            <w:pPr>
              <w:pStyle w:val="BodyText21"/>
              <w:rPr>
                <w:rFonts w:asciiTheme="minorHAnsi" w:hAnsiTheme="minorHAnsi" w:cstheme="minorHAnsi"/>
                <w:sz w:val="20"/>
                <w:szCs w:val="20"/>
              </w:rPr>
            </w:pPr>
            <w:r w:rsidRPr="00D328DB">
              <w:rPr>
                <w:rFonts w:asciiTheme="minorHAnsi" w:hAnsiTheme="minorHAnsi" w:cstheme="minorHAnsi"/>
                <w:sz w:val="20"/>
                <w:szCs w:val="20"/>
              </w:rPr>
              <w:t>Note:</w:t>
            </w:r>
          </w:p>
          <w:p w:rsidR="001A3641" w:rsidRPr="00D328DB" w:rsidRDefault="001A3641" w:rsidP="001A3641">
            <w:pPr>
              <w:pStyle w:val="BodyText21"/>
              <w:spacing w:line="360" w:lineRule="auto"/>
              <w:rPr>
                <w:rFonts w:asciiTheme="minorHAnsi" w:hAnsiTheme="minorHAnsi" w:cstheme="minorHAnsi"/>
                <w:sz w:val="20"/>
                <w:szCs w:val="20"/>
              </w:rPr>
            </w:pPr>
            <w:r w:rsidRPr="00D328DB">
              <w:rPr>
                <w:rFonts w:asciiTheme="minorHAnsi" w:hAnsiTheme="minorHAnsi" w:cstheme="minorHAnsi"/>
                <w:sz w:val="20"/>
                <w:szCs w:val="20"/>
              </w:rPr>
              <w:t>___________________________________________________________________________________________________________________________________________________________</w:t>
            </w:r>
          </w:p>
          <w:p w:rsidR="001A3641" w:rsidRPr="00D328DB" w:rsidRDefault="001A3641" w:rsidP="000239C0">
            <w:pPr>
              <w:pStyle w:val="BodyText21"/>
              <w:spacing w:line="360" w:lineRule="auto"/>
              <w:rPr>
                <w:rFonts w:asciiTheme="minorHAnsi" w:hAnsiTheme="minorHAnsi" w:cstheme="minorHAnsi"/>
                <w:sz w:val="20"/>
                <w:szCs w:val="20"/>
              </w:rPr>
            </w:pPr>
          </w:p>
          <w:p w:rsidR="001A3641" w:rsidRPr="00D328DB" w:rsidRDefault="001A3641" w:rsidP="000239C0">
            <w:pPr>
              <w:ind w:left="284"/>
              <w:jc w:val="both"/>
              <w:rPr>
                <w:rFonts w:asciiTheme="minorHAnsi" w:hAnsiTheme="minorHAnsi" w:cstheme="minorHAnsi"/>
                <w:bCs/>
                <w:sz w:val="20"/>
                <w:szCs w:val="20"/>
              </w:rPr>
            </w:pPr>
          </w:p>
        </w:tc>
      </w:tr>
    </w:tbl>
    <w:p w:rsidR="001A3641" w:rsidRPr="00D328DB" w:rsidRDefault="001A3641" w:rsidP="001A3641">
      <w:pPr>
        <w:pStyle w:val="Paragrafoelenco"/>
        <w:spacing w:line="276" w:lineRule="auto"/>
        <w:ind w:left="360"/>
        <w:jc w:val="both"/>
        <w:rPr>
          <w:rFonts w:asciiTheme="minorHAnsi" w:hAnsiTheme="minorHAnsi" w:cstheme="minorHAnsi"/>
          <w:bCs/>
          <w:sz w:val="20"/>
          <w:szCs w:val="20"/>
        </w:rPr>
      </w:pPr>
    </w:p>
    <w:p w:rsidR="001A3641" w:rsidRPr="00D328DB" w:rsidRDefault="001A3641" w:rsidP="00F146F0">
      <w:pPr>
        <w:numPr>
          <w:ilvl w:val="0"/>
          <w:numId w:val="4"/>
        </w:numPr>
        <w:spacing w:after="120" w:line="276" w:lineRule="auto"/>
        <w:jc w:val="both"/>
        <w:rPr>
          <w:rFonts w:asciiTheme="minorHAnsi" w:hAnsiTheme="minorHAnsi" w:cstheme="minorHAnsi"/>
          <w:bCs/>
          <w:sz w:val="20"/>
          <w:szCs w:val="20"/>
        </w:rPr>
      </w:pPr>
      <w:r w:rsidRPr="00F146F0">
        <w:rPr>
          <w:rFonts w:asciiTheme="minorHAnsi" w:hAnsiTheme="minorHAnsi" w:cstheme="minorHAnsi"/>
          <w:bCs/>
          <w:sz w:val="20"/>
          <w:szCs w:val="20"/>
        </w:rPr>
        <w:t>I servizi identificati in precedenza, e per comodità ripetuti di seguito, relativamente alla specifica merceologia alla quale afferiscono le soluzioni identificate in premessa, possono essere classificati, in termini di specializzazione, come servizi ad alta o bassa specializzazione? E nel caso di bassa specializzazione, quale è il puntuale costo di manodopera?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A3641" w:rsidRPr="00D328DB" w:rsidTr="000239C0">
        <w:trPr>
          <w:trHeight w:val="1824"/>
        </w:trPr>
        <w:tc>
          <w:tcPr>
            <w:tcW w:w="8494" w:type="dxa"/>
            <w:shd w:val="clear" w:color="auto" w:fill="F2F2F2" w:themeFill="background1" w:themeFillShade="F2"/>
          </w:tcPr>
          <w:p w:rsidR="001A3641" w:rsidRPr="00D328DB" w:rsidRDefault="001A3641" w:rsidP="001A3641">
            <w:pPr>
              <w:pStyle w:val="BodyText21"/>
              <w:rPr>
                <w:rFonts w:asciiTheme="minorHAnsi" w:hAnsiTheme="minorHAnsi" w:cstheme="minorHAnsi"/>
                <w:sz w:val="20"/>
                <w:szCs w:val="20"/>
              </w:rPr>
            </w:pPr>
            <w:r w:rsidRPr="00D328DB">
              <w:rPr>
                <w:rFonts w:asciiTheme="minorHAnsi" w:hAnsiTheme="minorHAnsi" w:cstheme="minorHAnsi"/>
                <w:sz w:val="20"/>
                <w:szCs w:val="20"/>
              </w:rPr>
              <w:t>Servizi connessi di preinstallazione e consegna:</w:t>
            </w:r>
          </w:p>
          <w:p w:rsidR="001A3641" w:rsidRPr="00D328DB" w:rsidRDefault="001A3641" w:rsidP="00042024">
            <w:pPr>
              <w:pStyle w:val="BodyText21"/>
              <w:numPr>
                <w:ilvl w:val="0"/>
                <w:numId w:val="11"/>
              </w:numPr>
              <w:rPr>
                <w:rFonts w:asciiTheme="minorHAnsi" w:hAnsiTheme="minorHAnsi" w:cstheme="minorHAnsi"/>
                <w:sz w:val="20"/>
                <w:szCs w:val="20"/>
              </w:rPr>
            </w:pPr>
            <w:r w:rsidRPr="00D328DB">
              <w:rPr>
                <w:rFonts w:asciiTheme="minorHAnsi" w:hAnsiTheme="minorHAnsi" w:cstheme="minorHAnsi"/>
                <w:sz w:val="20"/>
                <w:szCs w:val="20"/>
              </w:rPr>
              <w:t>Alta Specializzazione</w:t>
            </w:r>
          </w:p>
          <w:p w:rsidR="001A3641" w:rsidRPr="00D328DB" w:rsidRDefault="001A3641" w:rsidP="00042024">
            <w:pPr>
              <w:pStyle w:val="BodyText21"/>
              <w:numPr>
                <w:ilvl w:val="0"/>
                <w:numId w:val="11"/>
              </w:numPr>
              <w:rPr>
                <w:rFonts w:asciiTheme="minorHAnsi" w:hAnsiTheme="minorHAnsi" w:cstheme="minorHAnsi"/>
                <w:sz w:val="20"/>
                <w:szCs w:val="20"/>
              </w:rPr>
            </w:pPr>
            <w:r w:rsidRPr="00D328DB">
              <w:rPr>
                <w:rFonts w:asciiTheme="minorHAnsi" w:hAnsiTheme="minorHAnsi" w:cstheme="minorHAnsi"/>
                <w:sz w:val="20"/>
                <w:szCs w:val="20"/>
              </w:rPr>
              <w:t xml:space="preserve">Bassa Specializzazione </w:t>
            </w:r>
            <w:r w:rsidRPr="00D328DB">
              <w:rPr>
                <w:rFonts w:asciiTheme="minorHAnsi" w:hAnsiTheme="minorHAnsi" w:cstheme="minorHAnsi"/>
                <w:sz w:val="20"/>
                <w:szCs w:val="20"/>
              </w:rPr>
              <w:tab/>
              <w:t>Costo ___________________________</w:t>
            </w:r>
          </w:p>
          <w:p w:rsidR="001A3641" w:rsidRPr="00D328DB" w:rsidRDefault="001A3641" w:rsidP="001A3641">
            <w:pPr>
              <w:pStyle w:val="BodyText21"/>
              <w:rPr>
                <w:rFonts w:asciiTheme="minorHAnsi" w:hAnsiTheme="minorHAnsi" w:cstheme="minorHAnsi"/>
                <w:sz w:val="20"/>
                <w:szCs w:val="20"/>
              </w:rPr>
            </w:pPr>
            <w:r w:rsidRPr="00D328DB">
              <w:rPr>
                <w:rFonts w:asciiTheme="minorHAnsi" w:hAnsiTheme="minorHAnsi" w:cstheme="minorHAnsi"/>
                <w:sz w:val="20"/>
                <w:szCs w:val="20"/>
              </w:rPr>
              <w:t>Servizi di installazione, configurazione ed attivazione delle apparecchiature,</w:t>
            </w:r>
          </w:p>
          <w:p w:rsidR="001A3641" w:rsidRPr="00D328DB" w:rsidRDefault="001A3641" w:rsidP="00042024">
            <w:pPr>
              <w:pStyle w:val="BodyText21"/>
              <w:numPr>
                <w:ilvl w:val="0"/>
                <w:numId w:val="11"/>
              </w:numPr>
              <w:rPr>
                <w:rFonts w:asciiTheme="minorHAnsi" w:hAnsiTheme="minorHAnsi" w:cstheme="minorHAnsi"/>
                <w:sz w:val="20"/>
                <w:szCs w:val="20"/>
              </w:rPr>
            </w:pPr>
            <w:r w:rsidRPr="00D328DB">
              <w:rPr>
                <w:rFonts w:asciiTheme="minorHAnsi" w:hAnsiTheme="minorHAnsi" w:cstheme="minorHAnsi"/>
                <w:sz w:val="20"/>
                <w:szCs w:val="20"/>
              </w:rPr>
              <w:t>Alta Specializzazione</w:t>
            </w:r>
          </w:p>
          <w:p w:rsidR="001A3641" w:rsidRPr="00D328DB" w:rsidRDefault="001A3641" w:rsidP="00042024">
            <w:pPr>
              <w:pStyle w:val="BodyText21"/>
              <w:numPr>
                <w:ilvl w:val="0"/>
                <w:numId w:val="11"/>
              </w:numPr>
              <w:rPr>
                <w:rFonts w:asciiTheme="minorHAnsi" w:hAnsiTheme="minorHAnsi" w:cstheme="minorHAnsi"/>
                <w:sz w:val="20"/>
                <w:szCs w:val="20"/>
              </w:rPr>
            </w:pPr>
            <w:r w:rsidRPr="00D328DB">
              <w:rPr>
                <w:rFonts w:asciiTheme="minorHAnsi" w:hAnsiTheme="minorHAnsi" w:cstheme="minorHAnsi"/>
                <w:sz w:val="20"/>
                <w:szCs w:val="20"/>
              </w:rPr>
              <w:t xml:space="preserve">Bassa Specializzazione </w:t>
            </w:r>
            <w:r w:rsidRPr="00D328DB">
              <w:rPr>
                <w:rFonts w:asciiTheme="minorHAnsi" w:hAnsiTheme="minorHAnsi" w:cstheme="minorHAnsi"/>
                <w:sz w:val="20"/>
                <w:szCs w:val="20"/>
              </w:rPr>
              <w:tab/>
              <w:t>Costo ___________________________</w:t>
            </w:r>
          </w:p>
          <w:p w:rsidR="001A3641" w:rsidRPr="00D328DB" w:rsidRDefault="001A3641" w:rsidP="001A3641">
            <w:pPr>
              <w:pStyle w:val="BodyText21"/>
              <w:rPr>
                <w:rFonts w:asciiTheme="minorHAnsi" w:hAnsiTheme="minorHAnsi" w:cstheme="minorHAnsi"/>
                <w:sz w:val="20"/>
                <w:szCs w:val="20"/>
              </w:rPr>
            </w:pPr>
            <w:r w:rsidRPr="00D328DB">
              <w:rPr>
                <w:rFonts w:asciiTheme="minorHAnsi" w:hAnsiTheme="minorHAnsi" w:cstheme="minorHAnsi"/>
                <w:sz w:val="20"/>
                <w:szCs w:val="20"/>
              </w:rPr>
              <w:t>Servizio di coordinamento e pianificazione delle attività richieste dall’espletamento della fornitura</w:t>
            </w:r>
          </w:p>
          <w:p w:rsidR="001A3641" w:rsidRPr="00D328DB" w:rsidRDefault="001A3641" w:rsidP="00042024">
            <w:pPr>
              <w:pStyle w:val="BodyText21"/>
              <w:numPr>
                <w:ilvl w:val="0"/>
                <w:numId w:val="11"/>
              </w:numPr>
              <w:rPr>
                <w:rFonts w:asciiTheme="minorHAnsi" w:hAnsiTheme="minorHAnsi" w:cstheme="minorHAnsi"/>
                <w:sz w:val="20"/>
                <w:szCs w:val="20"/>
              </w:rPr>
            </w:pPr>
            <w:r w:rsidRPr="00D328DB">
              <w:rPr>
                <w:rFonts w:asciiTheme="minorHAnsi" w:hAnsiTheme="minorHAnsi" w:cstheme="minorHAnsi"/>
                <w:sz w:val="20"/>
                <w:szCs w:val="20"/>
              </w:rPr>
              <w:t>Alta Specializzazione</w:t>
            </w:r>
          </w:p>
          <w:p w:rsidR="001A3641" w:rsidRPr="00D328DB" w:rsidRDefault="001A3641" w:rsidP="00042024">
            <w:pPr>
              <w:pStyle w:val="BodyText21"/>
              <w:numPr>
                <w:ilvl w:val="0"/>
                <w:numId w:val="11"/>
              </w:numPr>
              <w:rPr>
                <w:rFonts w:asciiTheme="minorHAnsi" w:hAnsiTheme="minorHAnsi" w:cstheme="minorHAnsi"/>
                <w:sz w:val="20"/>
                <w:szCs w:val="20"/>
              </w:rPr>
            </w:pPr>
            <w:r w:rsidRPr="00D328DB">
              <w:rPr>
                <w:rFonts w:asciiTheme="minorHAnsi" w:hAnsiTheme="minorHAnsi" w:cstheme="minorHAnsi"/>
                <w:sz w:val="20"/>
                <w:szCs w:val="20"/>
              </w:rPr>
              <w:t xml:space="preserve">Bassa Specializzazione </w:t>
            </w:r>
            <w:r w:rsidRPr="00D328DB">
              <w:rPr>
                <w:rFonts w:asciiTheme="minorHAnsi" w:hAnsiTheme="minorHAnsi" w:cstheme="minorHAnsi"/>
                <w:sz w:val="20"/>
                <w:szCs w:val="20"/>
              </w:rPr>
              <w:tab/>
              <w:t>Costo ___________________________</w:t>
            </w:r>
          </w:p>
          <w:p w:rsidR="001A3641" w:rsidRPr="00D328DB" w:rsidRDefault="001A3641" w:rsidP="001A3641">
            <w:pPr>
              <w:pStyle w:val="BodyText21"/>
              <w:rPr>
                <w:rFonts w:asciiTheme="minorHAnsi" w:hAnsiTheme="minorHAnsi" w:cstheme="minorHAnsi"/>
                <w:sz w:val="20"/>
                <w:szCs w:val="20"/>
              </w:rPr>
            </w:pPr>
            <w:r w:rsidRPr="00D328DB">
              <w:rPr>
                <w:rFonts w:asciiTheme="minorHAnsi" w:hAnsiTheme="minorHAnsi" w:cstheme="minorHAnsi"/>
                <w:sz w:val="20"/>
                <w:szCs w:val="20"/>
              </w:rPr>
              <w:lastRenderedPageBreak/>
              <w:t>Servizio di assistenza e manutenzione della soluzione nel suo complesso (HW e SW, preesistente e di nuovo acquisto);</w:t>
            </w:r>
          </w:p>
          <w:p w:rsidR="001A3641" w:rsidRPr="00D328DB" w:rsidRDefault="001A3641" w:rsidP="00042024">
            <w:pPr>
              <w:pStyle w:val="BodyText21"/>
              <w:numPr>
                <w:ilvl w:val="0"/>
                <w:numId w:val="11"/>
              </w:numPr>
              <w:rPr>
                <w:rFonts w:asciiTheme="minorHAnsi" w:hAnsiTheme="minorHAnsi" w:cstheme="minorHAnsi"/>
                <w:sz w:val="20"/>
                <w:szCs w:val="20"/>
              </w:rPr>
            </w:pPr>
            <w:r w:rsidRPr="00D328DB">
              <w:rPr>
                <w:rFonts w:asciiTheme="minorHAnsi" w:hAnsiTheme="minorHAnsi" w:cstheme="minorHAnsi"/>
                <w:sz w:val="20"/>
                <w:szCs w:val="20"/>
              </w:rPr>
              <w:t>Alta Specializzazione</w:t>
            </w:r>
          </w:p>
          <w:p w:rsidR="001A3641" w:rsidRPr="00D328DB" w:rsidRDefault="001A3641" w:rsidP="00042024">
            <w:pPr>
              <w:pStyle w:val="BodyText21"/>
              <w:numPr>
                <w:ilvl w:val="0"/>
                <w:numId w:val="11"/>
              </w:numPr>
              <w:rPr>
                <w:rFonts w:asciiTheme="minorHAnsi" w:hAnsiTheme="minorHAnsi" w:cstheme="minorHAnsi"/>
                <w:sz w:val="20"/>
                <w:szCs w:val="20"/>
              </w:rPr>
            </w:pPr>
            <w:r w:rsidRPr="00D328DB">
              <w:rPr>
                <w:rFonts w:asciiTheme="minorHAnsi" w:hAnsiTheme="minorHAnsi" w:cstheme="minorHAnsi"/>
                <w:sz w:val="20"/>
                <w:szCs w:val="20"/>
              </w:rPr>
              <w:t xml:space="preserve">Bassa Specializzazione </w:t>
            </w:r>
            <w:r w:rsidRPr="00D328DB">
              <w:rPr>
                <w:rFonts w:asciiTheme="minorHAnsi" w:hAnsiTheme="minorHAnsi" w:cstheme="minorHAnsi"/>
                <w:sz w:val="20"/>
                <w:szCs w:val="20"/>
              </w:rPr>
              <w:tab/>
              <w:t>Costo ___________________________</w:t>
            </w:r>
          </w:p>
          <w:p w:rsidR="001A3641" w:rsidRPr="00D328DB" w:rsidRDefault="001A3641" w:rsidP="001A3641">
            <w:pPr>
              <w:pStyle w:val="BodyText21"/>
              <w:rPr>
                <w:rFonts w:asciiTheme="minorHAnsi" w:hAnsiTheme="minorHAnsi" w:cstheme="minorHAnsi"/>
                <w:sz w:val="20"/>
                <w:szCs w:val="20"/>
              </w:rPr>
            </w:pPr>
            <w:r w:rsidRPr="00D328DB">
              <w:rPr>
                <w:rFonts w:asciiTheme="minorHAnsi" w:hAnsiTheme="minorHAnsi" w:cstheme="minorHAnsi"/>
                <w:sz w:val="20"/>
                <w:szCs w:val="20"/>
              </w:rPr>
              <w:t>Note:</w:t>
            </w:r>
          </w:p>
          <w:p w:rsidR="001A3641" w:rsidRPr="00D328DB" w:rsidRDefault="001A3641" w:rsidP="001A3641">
            <w:pPr>
              <w:pStyle w:val="BodyText21"/>
              <w:rPr>
                <w:rFonts w:asciiTheme="minorHAnsi" w:hAnsiTheme="minorHAnsi" w:cstheme="minorHAnsi"/>
                <w:sz w:val="20"/>
                <w:szCs w:val="20"/>
              </w:rPr>
            </w:pPr>
            <w:r w:rsidRPr="00D328DB">
              <w:rPr>
                <w:rFonts w:asciiTheme="minorHAnsi" w:hAnsiTheme="minorHAnsi" w:cstheme="minorHAnsi"/>
                <w:sz w:val="20"/>
                <w:szCs w:val="20"/>
              </w:rPr>
              <w:t>___________________________________________________________________________________________________________________________________________________________</w:t>
            </w:r>
          </w:p>
          <w:p w:rsidR="001A3641" w:rsidRPr="00D328DB" w:rsidRDefault="001A3641" w:rsidP="000239C0">
            <w:pPr>
              <w:ind w:left="284"/>
              <w:jc w:val="both"/>
              <w:rPr>
                <w:rFonts w:asciiTheme="minorHAnsi" w:hAnsiTheme="minorHAnsi" w:cstheme="minorHAnsi"/>
                <w:bCs/>
                <w:sz w:val="20"/>
                <w:szCs w:val="20"/>
              </w:rPr>
            </w:pPr>
          </w:p>
        </w:tc>
      </w:tr>
    </w:tbl>
    <w:p w:rsidR="001A3641" w:rsidRPr="00D328DB" w:rsidRDefault="001A3641" w:rsidP="001A3641">
      <w:pPr>
        <w:pStyle w:val="Paragrafoelenco"/>
        <w:spacing w:line="276" w:lineRule="auto"/>
        <w:ind w:left="360"/>
        <w:jc w:val="both"/>
        <w:rPr>
          <w:rFonts w:asciiTheme="minorHAnsi" w:hAnsiTheme="minorHAnsi" w:cstheme="minorHAnsi"/>
          <w:bCs/>
          <w:sz w:val="20"/>
          <w:szCs w:val="20"/>
        </w:rPr>
      </w:pPr>
    </w:p>
    <w:p w:rsidR="001A3641" w:rsidRPr="00D328DB" w:rsidRDefault="001A3641" w:rsidP="00F146F0">
      <w:pPr>
        <w:numPr>
          <w:ilvl w:val="0"/>
          <w:numId w:val="4"/>
        </w:numPr>
        <w:spacing w:after="120"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Data la tipologia di soluzioni oggetto di fornitura, quali sono i Servizi Professionali e specialistici nell’ambito delle forniture definite in questa Consultazione di mercato, strettamente correlati alla fornitura stessa? E tipicamente sono servizi a catalogo di Casa Madre, a valore aggiunto (erogato dai distributori/rivenditori/</w:t>
      </w:r>
      <w:proofErr w:type="spellStart"/>
      <w:r w:rsidRPr="00D328DB">
        <w:rPr>
          <w:rFonts w:asciiTheme="minorHAnsi" w:hAnsiTheme="minorHAnsi" w:cstheme="minorHAnsi"/>
          <w:bCs/>
          <w:sz w:val="20"/>
          <w:szCs w:val="20"/>
        </w:rPr>
        <w:t>system</w:t>
      </w:r>
      <w:proofErr w:type="spellEnd"/>
      <w:r w:rsidRPr="00D328DB">
        <w:rPr>
          <w:rFonts w:asciiTheme="minorHAnsi" w:hAnsiTheme="minorHAnsi" w:cstheme="minorHAnsi"/>
          <w:bCs/>
          <w:sz w:val="20"/>
          <w:szCs w:val="20"/>
        </w:rPr>
        <w:t xml:space="preserve"> integrator) o erogati da terze parti?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A3641" w:rsidRPr="00D328DB" w:rsidTr="000239C0">
        <w:trPr>
          <w:trHeight w:val="1824"/>
        </w:trPr>
        <w:tc>
          <w:tcPr>
            <w:tcW w:w="8494" w:type="dxa"/>
            <w:shd w:val="clear" w:color="auto" w:fill="F2F2F2" w:themeFill="background1" w:themeFillShade="F2"/>
          </w:tcPr>
          <w:p w:rsidR="001A3641" w:rsidRPr="00D328DB" w:rsidRDefault="001A3641" w:rsidP="000239C0">
            <w:pPr>
              <w:pStyle w:val="BodyText21"/>
              <w:spacing w:line="360" w:lineRule="auto"/>
              <w:rPr>
                <w:rFonts w:asciiTheme="minorHAnsi" w:hAnsiTheme="minorHAnsi" w:cstheme="minorHAnsi"/>
                <w:sz w:val="20"/>
                <w:szCs w:val="20"/>
              </w:rPr>
            </w:pPr>
          </w:p>
          <w:p w:rsidR="001A3641" w:rsidRPr="00D328DB" w:rsidRDefault="001A3641" w:rsidP="000239C0">
            <w:pPr>
              <w:ind w:left="284"/>
              <w:jc w:val="both"/>
              <w:rPr>
                <w:rFonts w:asciiTheme="minorHAnsi" w:hAnsiTheme="minorHAnsi" w:cstheme="minorHAnsi"/>
                <w:bCs/>
                <w:sz w:val="20"/>
                <w:szCs w:val="20"/>
              </w:rPr>
            </w:pPr>
          </w:p>
        </w:tc>
      </w:tr>
    </w:tbl>
    <w:p w:rsidR="001A3641" w:rsidRPr="00D328DB" w:rsidRDefault="001A3641" w:rsidP="001A3641">
      <w:pPr>
        <w:pStyle w:val="Paragrafoelenco"/>
        <w:spacing w:line="276" w:lineRule="auto"/>
        <w:ind w:left="360"/>
        <w:jc w:val="both"/>
        <w:rPr>
          <w:rFonts w:asciiTheme="minorHAnsi" w:hAnsiTheme="minorHAnsi" w:cstheme="minorHAnsi"/>
          <w:bCs/>
          <w:sz w:val="20"/>
          <w:szCs w:val="20"/>
        </w:rPr>
      </w:pPr>
    </w:p>
    <w:p w:rsidR="001E2344" w:rsidRPr="00D328DB" w:rsidRDefault="001A3641" w:rsidP="00F146F0">
      <w:pPr>
        <w:numPr>
          <w:ilvl w:val="0"/>
          <w:numId w:val="4"/>
        </w:numPr>
        <w:spacing w:after="120"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Indicare il numero di dipendenti dell’azienda nei tre anni precedenti alla pubblicazione del presente documento</w:t>
      </w:r>
      <w:r w:rsidR="001E2344" w:rsidRPr="00D328DB">
        <w:rPr>
          <w:rFonts w:asciiTheme="minorHAnsi" w:hAnsiTheme="minorHAnsi" w:cstheme="minorHAnsi"/>
          <w:bCs/>
          <w:sz w:val="20"/>
          <w:szCs w:val="20"/>
        </w:rPr>
        <w:t xml:space="preserve"> e il numero di personale dipendente alla data; nel caso di Casa Madre, inserire anche una stima o comunque un quadro potenziale della dimensione aziendale tipica del proprio canale distributivo</w:t>
      </w:r>
      <w:r w:rsidR="00F146F0">
        <w:rPr>
          <w:rFonts w:asciiTheme="minorHAnsi" w:hAnsiTheme="minorHAnsi" w:cstheme="minorHAnsi"/>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A3641" w:rsidRPr="00D328DB" w:rsidTr="000239C0">
        <w:trPr>
          <w:trHeight w:val="1824"/>
        </w:trPr>
        <w:tc>
          <w:tcPr>
            <w:tcW w:w="8494" w:type="dxa"/>
            <w:shd w:val="clear" w:color="auto" w:fill="F2F2F2" w:themeFill="background1" w:themeFillShade="F2"/>
          </w:tcPr>
          <w:tbl>
            <w:tblPr>
              <w:tblStyle w:val="Grigliatabella"/>
              <w:tblW w:w="0" w:type="auto"/>
              <w:tblInd w:w="284" w:type="dxa"/>
              <w:tblLook w:val="04A0" w:firstRow="1" w:lastRow="0" w:firstColumn="1" w:lastColumn="0" w:noHBand="0" w:noVBand="1"/>
            </w:tblPr>
            <w:tblGrid>
              <w:gridCol w:w="2662"/>
              <w:gridCol w:w="2661"/>
              <w:gridCol w:w="2661"/>
            </w:tblGrid>
            <w:tr w:rsidR="001A3641" w:rsidRPr="00D328DB" w:rsidTr="000239C0">
              <w:tc>
                <w:tcPr>
                  <w:tcW w:w="2756" w:type="dxa"/>
                </w:tcPr>
                <w:p w:rsidR="001A3641" w:rsidRPr="00D328DB" w:rsidRDefault="001A3641" w:rsidP="000239C0">
                  <w:pPr>
                    <w:jc w:val="both"/>
                    <w:rPr>
                      <w:rFonts w:asciiTheme="minorHAnsi" w:hAnsiTheme="minorHAnsi" w:cstheme="minorHAnsi"/>
                      <w:bCs/>
                      <w:sz w:val="20"/>
                      <w:szCs w:val="20"/>
                    </w:rPr>
                  </w:pPr>
                  <w:r w:rsidRPr="00D328DB">
                    <w:rPr>
                      <w:rFonts w:asciiTheme="minorHAnsi" w:hAnsiTheme="minorHAnsi" w:cstheme="minorHAnsi"/>
                      <w:bCs/>
                      <w:sz w:val="20"/>
                      <w:szCs w:val="20"/>
                    </w:rPr>
                    <w:t>Anno 2023</w:t>
                  </w:r>
                </w:p>
              </w:tc>
              <w:tc>
                <w:tcPr>
                  <w:tcW w:w="2756" w:type="dxa"/>
                </w:tcPr>
                <w:p w:rsidR="001A3641" w:rsidRPr="00D328DB" w:rsidRDefault="001A3641" w:rsidP="000239C0">
                  <w:pPr>
                    <w:jc w:val="both"/>
                    <w:rPr>
                      <w:rFonts w:asciiTheme="minorHAnsi" w:hAnsiTheme="minorHAnsi" w:cstheme="minorHAnsi"/>
                      <w:bCs/>
                      <w:sz w:val="20"/>
                      <w:szCs w:val="20"/>
                    </w:rPr>
                  </w:pPr>
                  <w:r w:rsidRPr="00D328DB">
                    <w:rPr>
                      <w:rFonts w:asciiTheme="minorHAnsi" w:hAnsiTheme="minorHAnsi" w:cstheme="minorHAnsi"/>
                      <w:bCs/>
                      <w:sz w:val="20"/>
                      <w:szCs w:val="20"/>
                    </w:rPr>
                    <w:t>Anno 2022</w:t>
                  </w:r>
                </w:p>
              </w:tc>
              <w:tc>
                <w:tcPr>
                  <w:tcW w:w="2756" w:type="dxa"/>
                </w:tcPr>
                <w:p w:rsidR="001A3641" w:rsidRPr="00D328DB" w:rsidRDefault="001A3641" w:rsidP="000239C0">
                  <w:pPr>
                    <w:jc w:val="both"/>
                    <w:rPr>
                      <w:rFonts w:asciiTheme="minorHAnsi" w:hAnsiTheme="minorHAnsi" w:cstheme="minorHAnsi"/>
                      <w:bCs/>
                      <w:sz w:val="20"/>
                      <w:szCs w:val="20"/>
                    </w:rPr>
                  </w:pPr>
                  <w:r w:rsidRPr="00D328DB">
                    <w:rPr>
                      <w:rFonts w:asciiTheme="minorHAnsi" w:hAnsiTheme="minorHAnsi" w:cstheme="minorHAnsi"/>
                      <w:bCs/>
                      <w:sz w:val="20"/>
                      <w:szCs w:val="20"/>
                    </w:rPr>
                    <w:t>Anno 2021</w:t>
                  </w:r>
                </w:p>
              </w:tc>
            </w:tr>
            <w:tr w:rsidR="001A3641" w:rsidRPr="00D328DB" w:rsidTr="000239C0">
              <w:tc>
                <w:tcPr>
                  <w:tcW w:w="2756" w:type="dxa"/>
                </w:tcPr>
                <w:p w:rsidR="001A3641" w:rsidRPr="00D328DB" w:rsidRDefault="001A3641" w:rsidP="000239C0">
                  <w:pPr>
                    <w:jc w:val="both"/>
                    <w:rPr>
                      <w:rFonts w:asciiTheme="minorHAnsi" w:hAnsiTheme="minorHAnsi" w:cstheme="minorHAnsi"/>
                      <w:bCs/>
                      <w:sz w:val="20"/>
                      <w:szCs w:val="20"/>
                    </w:rPr>
                  </w:pPr>
                </w:p>
              </w:tc>
              <w:tc>
                <w:tcPr>
                  <w:tcW w:w="2756" w:type="dxa"/>
                </w:tcPr>
                <w:p w:rsidR="001A3641" w:rsidRPr="00D328DB" w:rsidRDefault="001A3641" w:rsidP="000239C0">
                  <w:pPr>
                    <w:jc w:val="both"/>
                    <w:rPr>
                      <w:rFonts w:asciiTheme="minorHAnsi" w:hAnsiTheme="minorHAnsi" w:cstheme="minorHAnsi"/>
                      <w:bCs/>
                      <w:sz w:val="20"/>
                      <w:szCs w:val="20"/>
                    </w:rPr>
                  </w:pPr>
                </w:p>
              </w:tc>
              <w:tc>
                <w:tcPr>
                  <w:tcW w:w="2756" w:type="dxa"/>
                </w:tcPr>
                <w:p w:rsidR="001A3641" w:rsidRPr="00D328DB" w:rsidRDefault="001A3641" w:rsidP="000239C0">
                  <w:pPr>
                    <w:jc w:val="both"/>
                    <w:rPr>
                      <w:rFonts w:asciiTheme="minorHAnsi" w:hAnsiTheme="minorHAnsi" w:cstheme="minorHAnsi"/>
                      <w:bCs/>
                      <w:sz w:val="20"/>
                      <w:szCs w:val="20"/>
                    </w:rPr>
                  </w:pPr>
                </w:p>
              </w:tc>
            </w:tr>
            <w:tr w:rsidR="001E2344" w:rsidRPr="00D328DB" w:rsidTr="000239C0">
              <w:tc>
                <w:tcPr>
                  <w:tcW w:w="2756" w:type="dxa"/>
                </w:tcPr>
                <w:p w:rsidR="001E2344" w:rsidRPr="00D328DB" w:rsidRDefault="001E2344" w:rsidP="000239C0">
                  <w:pPr>
                    <w:jc w:val="both"/>
                    <w:rPr>
                      <w:rFonts w:asciiTheme="minorHAnsi" w:hAnsiTheme="minorHAnsi" w:cstheme="minorHAnsi"/>
                      <w:bCs/>
                      <w:sz w:val="20"/>
                      <w:szCs w:val="20"/>
                    </w:rPr>
                  </w:pPr>
                </w:p>
              </w:tc>
              <w:tc>
                <w:tcPr>
                  <w:tcW w:w="2756" w:type="dxa"/>
                </w:tcPr>
                <w:p w:rsidR="001E2344" w:rsidRPr="00D328DB" w:rsidRDefault="001E2344" w:rsidP="000239C0">
                  <w:pPr>
                    <w:jc w:val="both"/>
                    <w:rPr>
                      <w:rFonts w:asciiTheme="minorHAnsi" w:hAnsiTheme="minorHAnsi" w:cstheme="minorHAnsi"/>
                      <w:bCs/>
                      <w:sz w:val="20"/>
                      <w:szCs w:val="20"/>
                    </w:rPr>
                  </w:pPr>
                </w:p>
              </w:tc>
              <w:tc>
                <w:tcPr>
                  <w:tcW w:w="2756" w:type="dxa"/>
                </w:tcPr>
                <w:p w:rsidR="001E2344" w:rsidRPr="00D328DB" w:rsidRDefault="001E2344" w:rsidP="000239C0">
                  <w:pPr>
                    <w:jc w:val="both"/>
                    <w:rPr>
                      <w:rFonts w:asciiTheme="minorHAnsi" w:hAnsiTheme="minorHAnsi" w:cstheme="minorHAnsi"/>
                      <w:bCs/>
                      <w:sz w:val="20"/>
                      <w:szCs w:val="20"/>
                    </w:rPr>
                  </w:pPr>
                </w:p>
              </w:tc>
            </w:tr>
          </w:tbl>
          <w:p w:rsidR="001A3641" w:rsidRPr="00D328DB" w:rsidRDefault="001A3641" w:rsidP="000239C0">
            <w:pPr>
              <w:ind w:left="284"/>
              <w:jc w:val="both"/>
              <w:rPr>
                <w:rFonts w:asciiTheme="minorHAnsi" w:hAnsiTheme="minorHAnsi" w:cstheme="minorHAnsi"/>
                <w:bCs/>
                <w:sz w:val="20"/>
                <w:szCs w:val="20"/>
              </w:rPr>
            </w:pPr>
          </w:p>
          <w:p w:rsidR="001E2344" w:rsidRPr="00D328DB" w:rsidRDefault="001E2344" w:rsidP="001E2344">
            <w:pPr>
              <w:pStyle w:val="BodyText21"/>
              <w:rPr>
                <w:rFonts w:asciiTheme="minorHAnsi" w:hAnsiTheme="minorHAnsi" w:cstheme="minorHAnsi"/>
                <w:sz w:val="20"/>
                <w:szCs w:val="20"/>
              </w:rPr>
            </w:pPr>
            <w:r w:rsidRPr="00D328DB">
              <w:rPr>
                <w:rFonts w:asciiTheme="minorHAnsi" w:hAnsiTheme="minorHAnsi" w:cstheme="minorHAnsi"/>
                <w:sz w:val="20"/>
                <w:szCs w:val="20"/>
              </w:rPr>
              <w:t>Alla data:</w:t>
            </w:r>
          </w:p>
          <w:p w:rsidR="001E2344" w:rsidRPr="00D328DB" w:rsidRDefault="001E2344" w:rsidP="001E2344">
            <w:pPr>
              <w:pStyle w:val="BodyText21"/>
              <w:rPr>
                <w:rFonts w:asciiTheme="minorHAnsi" w:hAnsiTheme="minorHAnsi" w:cstheme="minorHAnsi"/>
                <w:sz w:val="20"/>
                <w:szCs w:val="20"/>
              </w:rPr>
            </w:pPr>
            <w:r w:rsidRPr="00D328DB">
              <w:rPr>
                <w:rFonts w:asciiTheme="minorHAnsi" w:hAnsiTheme="minorHAnsi" w:cstheme="minorHAnsi"/>
                <w:sz w:val="20"/>
                <w:szCs w:val="20"/>
              </w:rPr>
              <w:t>___________________________________________________________________________________________________________________________________________________________</w:t>
            </w:r>
          </w:p>
          <w:p w:rsidR="001E2344" w:rsidRPr="00D328DB" w:rsidRDefault="001E2344" w:rsidP="000239C0">
            <w:pPr>
              <w:ind w:left="284"/>
              <w:jc w:val="both"/>
              <w:rPr>
                <w:rFonts w:asciiTheme="minorHAnsi" w:hAnsiTheme="minorHAnsi" w:cstheme="minorHAnsi"/>
                <w:bCs/>
                <w:sz w:val="20"/>
                <w:szCs w:val="20"/>
              </w:rPr>
            </w:pPr>
          </w:p>
        </w:tc>
      </w:tr>
    </w:tbl>
    <w:p w:rsidR="001A3641" w:rsidRPr="00F146F0" w:rsidRDefault="001A3641" w:rsidP="00F146F0">
      <w:pPr>
        <w:pStyle w:val="Paragrafoelenco"/>
        <w:spacing w:line="276" w:lineRule="auto"/>
        <w:ind w:left="360"/>
        <w:jc w:val="both"/>
        <w:rPr>
          <w:rFonts w:asciiTheme="minorHAnsi" w:hAnsiTheme="minorHAnsi" w:cstheme="minorHAnsi"/>
          <w:bCs/>
          <w:sz w:val="20"/>
          <w:szCs w:val="20"/>
        </w:rPr>
      </w:pPr>
    </w:p>
    <w:p w:rsidR="001A3641" w:rsidRPr="00D328DB" w:rsidRDefault="001A3641" w:rsidP="00F146F0">
      <w:pPr>
        <w:numPr>
          <w:ilvl w:val="0"/>
          <w:numId w:val="4"/>
        </w:numPr>
        <w:spacing w:after="120"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 xml:space="preserve">Indicare il proprio CCNL </w:t>
      </w:r>
      <w:r w:rsidR="00E03FD9">
        <w:rPr>
          <w:rFonts w:asciiTheme="minorHAnsi" w:hAnsiTheme="minorHAnsi" w:cstheme="minorHAnsi"/>
          <w:bCs/>
          <w:sz w:val="20"/>
          <w:szCs w:val="20"/>
        </w:rPr>
        <w:t xml:space="preserve">(con codice univoco) </w:t>
      </w:r>
      <w:r w:rsidRPr="00D328DB">
        <w:rPr>
          <w:rFonts w:asciiTheme="minorHAnsi" w:hAnsiTheme="minorHAnsi" w:cstheme="minorHAnsi"/>
          <w:bCs/>
          <w:sz w:val="20"/>
          <w:szCs w:val="20"/>
        </w:rPr>
        <w:t>e il proprio codice ATECO; nel caso di Casa Madre, oltre ai propri, inserire una stima o comunque un quadro potenziale delle tipologie dei CCNL e dei codici ATECO tipica del proprio canale distributivo</w:t>
      </w:r>
      <w:r w:rsidR="00F146F0">
        <w:rPr>
          <w:rFonts w:asciiTheme="minorHAnsi" w:hAnsiTheme="minorHAnsi" w:cstheme="minorHAnsi"/>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A3641" w:rsidRPr="00D328DB" w:rsidTr="000239C0">
        <w:trPr>
          <w:trHeight w:val="1824"/>
        </w:trPr>
        <w:tc>
          <w:tcPr>
            <w:tcW w:w="8494" w:type="dxa"/>
            <w:shd w:val="clear" w:color="auto" w:fill="F2F2F2" w:themeFill="background1" w:themeFillShade="F2"/>
          </w:tcPr>
          <w:p w:rsidR="001A3641" w:rsidRPr="00D328DB" w:rsidRDefault="001A3641" w:rsidP="000239C0">
            <w:pPr>
              <w:ind w:left="284"/>
              <w:jc w:val="both"/>
              <w:rPr>
                <w:rFonts w:asciiTheme="minorHAnsi" w:hAnsiTheme="minorHAnsi" w:cstheme="minorHAnsi"/>
                <w:bCs/>
                <w:sz w:val="20"/>
                <w:szCs w:val="20"/>
              </w:rPr>
            </w:pPr>
          </w:p>
        </w:tc>
      </w:tr>
    </w:tbl>
    <w:p w:rsidR="001A3641" w:rsidRPr="00D328DB" w:rsidRDefault="001A3641" w:rsidP="001A3641">
      <w:pPr>
        <w:pStyle w:val="Paragrafoelenco"/>
        <w:spacing w:line="276" w:lineRule="auto"/>
        <w:ind w:left="360"/>
        <w:jc w:val="both"/>
        <w:rPr>
          <w:rFonts w:asciiTheme="minorHAnsi" w:hAnsiTheme="minorHAnsi" w:cstheme="minorHAnsi"/>
          <w:bCs/>
          <w:sz w:val="20"/>
          <w:szCs w:val="20"/>
        </w:rPr>
      </w:pPr>
    </w:p>
    <w:p w:rsidR="001A3641" w:rsidRPr="00D328DB" w:rsidRDefault="001A3641">
      <w:pPr>
        <w:pStyle w:val="Paragrafoelenco"/>
        <w:spacing w:line="276" w:lineRule="auto"/>
        <w:ind w:left="360"/>
        <w:jc w:val="both"/>
        <w:rPr>
          <w:rFonts w:asciiTheme="minorHAnsi" w:hAnsiTheme="minorHAnsi" w:cstheme="minorHAnsi"/>
          <w:bCs/>
          <w:sz w:val="20"/>
          <w:szCs w:val="20"/>
        </w:rPr>
      </w:pPr>
    </w:p>
    <w:p w:rsidR="001A3641" w:rsidRPr="00D328DB" w:rsidRDefault="001A3641">
      <w:pPr>
        <w:pStyle w:val="Paragrafoelenco"/>
        <w:spacing w:line="276" w:lineRule="auto"/>
        <w:ind w:left="360"/>
        <w:jc w:val="both"/>
        <w:rPr>
          <w:rFonts w:asciiTheme="minorHAnsi" w:hAnsiTheme="minorHAnsi" w:cstheme="minorHAnsi"/>
          <w:bCs/>
          <w:sz w:val="20"/>
          <w:szCs w:val="20"/>
        </w:rPr>
      </w:pPr>
    </w:p>
    <w:p w:rsidR="001A3641" w:rsidRPr="00D328DB" w:rsidRDefault="001A3641">
      <w:pPr>
        <w:pStyle w:val="Paragrafoelenco"/>
        <w:spacing w:line="276" w:lineRule="auto"/>
        <w:ind w:left="360"/>
        <w:jc w:val="both"/>
        <w:rPr>
          <w:rFonts w:asciiTheme="minorHAnsi" w:hAnsiTheme="minorHAnsi" w:cstheme="minorHAnsi"/>
          <w:bCs/>
          <w:sz w:val="20"/>
          <w:szCs w:val="20"/>
        </w:rPr>
      </w:pPr>
    </w:p>
    <w:p w:rsidR="006C414B" w:rsidRPr="00D328DB" w:rsidRDefault="00A82C5B">
      <w:pPr>
        <w:spacing w:line="276" w:lineRule="auto"/>
        <w:jc w:val="both"/>
        <w:rPr>
          <w:rFonts w:asciiTheme="minorHAnsi" w:hAnsiTheme="minorHAnsi" w:cstheme="minorHAnsi"/>
          <w:bCs/>
          <w:sz w:val="20"/>
          <w:szCs w:val="20"/>
        </w:rPr>
      </w:pPr>
      <w:r w:rsidRPr="00D328DB">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rsidR="006C414B" w:rsidRPr="00F146F0" w:rsidRDefault="006C414B" w:rsidP="00F146F0">
      <w:pPr>
        <w:pStyle w:val="Paragrafoelenco"/>
        <w:spacing w:line="276" w:lineRule="auto"/>
        <w:ind w:left="360"/>
        <w:jc w:val="both"/>
        <w:rPr>
          <w:rFonts w:asciiTheme="minorHAnsi" w:hAnsiTheme="minorHAnsi" w:cstheme="minorHAnsi"/>
          <w:bCs/>
          <w:sz w:val="20"/>
          <w:szCs w:val="20"/>
        </w:rPr>
      </w:pPr>
    </w:p>
    <w:p w:rsidR="006C414B" w:rsidRPr="00F146F0" w:rsidRDefault="006C414B" w:rsidP="00F146F0">
      <w:pPr>
        <w:pStyle w:val="Paragrafoelenco"/>
        <w:spacing w:line="276" w:lineRule="auto"/>
        <w:ind w:left="360"/>
        <w:jc w:val="both"/>
        <w:rPr>
          <w:rFonts w:asciiTheme="minorHAnsi" w:hAnsiTheme="minorHAnsi" w:cstheme="minorHAnsi"/>
          <w:bCs/>
          <w:sz w:val="20"/>
          <w:szCs w:val="20"/>
        </w:rPr>
      </w:pPr>
    </w:p>
    <w:p w:rsidR="006C414B" w:rsidRPr="00F146F0" w:rsidRDefault="006C414B" w:rsidP="00F146F0">
      <w:pPr>
        <w:pStyle w:val="Paragrafoelenco"/>
        <w:spacing w:line="276" w:lineRule="auto"/>
        <w:ind w:left="360"/>
        <w:jc w:val="both"/>
        <w:rPr>
          <w:rFonts w:asciiTheme="minorHAnsi" w:hAnsiTheme="minorHAnsi" w:cstheme="minorHAnsi"/>
          <w:bCs/>
          <w:sz w:val="20"/>
          <w:szCs w:val="20"/>
        </w:rPr>
      </w:pPr>
    </w:p>
    <w:tbl>
      <w:tblPr>
        <w:tblW w:w="2822" w:type="dxa"/>
        <w:tblInd w:w="108" w:type="dxa"/>
        <w:tblLook w:val="01E0" w:firstRow="1" w:lastRow="1" w:firstColumn="1" w:lastColumn="1" w:noHBand="0" w:noVBand="0"/>
      </w:tblPr>
      <w:tblGrid>
        <w:gridCol w:w="2822"/>
      </w:tblGrid>
      <w:tr w:rsidR="006C414B" w:rsidRPr="00D328D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Pr="00D328DB" w:rsidRDefault="00A82C5B">
            <w:pPr>
              <w:jc w:val="center"/>
              <w:rPr>
                <w:rFonts w:asciiTheme="minorHAnsi" w:hAnsiTheme="minorHAnsi" w:cstheme="minorHAnsi"/>
                <w:b/>
                <w:sz w:val="22"/>
                <w:szCs w:val="22"/>
              </w:rPr>
            </w:pPr>
            <w:r w:rsidRPr="00D328DB">
              <w:rPr>
                <w:rFonts w:asciiTheme="minorHAnsi" w:hAnsiTheme="minorHAnsi" w:cstheme="minorHAnsi"/>
                <w:b/>
                <w:bCs/>
                <w:sz w:val="20"/>
                <w:szCs w:val="20"/>
              </w:rPr>
              <w:t>Firma operatore economico</w:t>
            </w:r>
          </w:p>
        </w:tc>
      </w:tr>
      <w:tr w:rsidR="006C414B" w:rsidRPr="00D328DB">
        <w:tc>
          <w:tcPr>
            <w:tcW w:w="2822" w:type="dxa"/>
            <w:tcBorders>
              <w:top w:val="single" w:sz="4" w:space="0" w:color="FFFFFF" w:themeColor="background1"/>
            </w:tcBorders>
            <w:shd w:val="clear" w:color="auto" w:fill="auto"/>
          </w:tcPr>
          <w:p w:rsidR="006C414B" w:rsidRPr="00D328DB" w:rsidRDefault="00A82C5B">
            <w:pPr>
              <w:jc w:val="center"/>
              <w:rPr>
                <w:rFonts w:asciiTheme="minorHAnsi" w:hAnsiTheme="minorHAnsi" w:cstheme="minorHAnsi"/>
                <w:bCs/>
                <w:color w:val="0070C0"/>
                <w:sz w:val="20"/>
                <w:szCs w:val="20"/>
                <w:highlight w:val="yellow"/>
              </w:rPr>
            </w:pPr>
            <w:r w:rsidRPr="00D328DB">
              <w:rPr>
                <w:rFonts w:asciiTheme="minorHAnsi" w:hAnsiTheme="minorHAnsi" w:cstheme="minorHAnsi"/>
                <w:bCs/>
                <w:color w:val="0070C0"/>
                <w:sz w:val="20"/>
                <w:szCs w:val="20"/>
              </w:rPr>
              <w:t>[Nome e Cognome]</w:t>
            </w:r>
          </w:p>
        </w:tc>
      </w:tr>
      <w:tr w:rsidR="006C414B" w:rsidRPr="00D328DB">
        <w:trPr>
          <w:trHeight w:val="413"/>
        </w:trPr>
        <w:tc>
          <w:tcPr>
            <w:tcW w:w="2822" w:type="dxa"/>
            <w:shd w:val="clear" w:color="auto" w:fill="auto"/>
          </w:tcPr>
          <w:p w:rsidR="006C414B" w:rsidRPr="00D328DB" w:rsidRDefault="006C414B">
            <w:pPr>
              <w:jc w:val="both"/>
              <w:rPr>
                <w:rFonts w:asciiTheme="minorHAnsi" w:hAnsiTheme="minorHAnsi" w:cstheme="minorHAnsi"/>
                <w:bCs/>
                <w:i/>
                <w:sz w:val="20"/>
                <w:szCs w:val="20"/>
                <w:highlight w:val="yellow"/>
              </w:rPr>
            </w:pPr>
          </w:p>
          <w:p w:rsidR="006C414B" w:rsidRPr="00D328DB" w:rsidRDefault="006C414B">
            <w:pPr>
              <w:jc w:val="both"/>
              <w:rPr>
                <w:rFonts w:asciiTheme="minorHAnsi" w:hAnsiTheme="minorHAnsi" w:cstheme="minorHAnsi"/>
                <w:bCs/>
                <w:i/>
                <w:sz w:val="20"/>
                <w:szCs w:val="20"/>
                <w:highlight w:val="yellow"/>
              </w:rPr>
            </w:pPr>
          </w:p>
          <w:p w:rsidR="006C414B" w:rsidRPr="00D328DB" w:rsidRDefault="00A82C5B">
            <w:pPr>
              <w:jc w:val="center"/>
              <w:rPr>
                <w:rFonts w:asciiTheme="minorHAnsi" w:hAnsiTheme="minorHAnsi" w:cstheme="minorHAnsi"/>
                <w:bCs/>
                <w:i/>
                <w:sz w:val="20"/>
                <w:szCs w:val="20"/>
                <w:highlight w:val="yellow"/>
              </w:rPr>
            </w:pPr>
            <w:r w:rsidRPr="00D328DB">
              <w:rPr>
                <w:rFonts w:asciiTheme="minorHAnsi" w:hAnsiTheme="minorHAnsi" w:cstheme="minorHAnsi"/>
                <w:bCs/>
                <w:i/>
                <w:sz w:val="20"/>
                <w:szCs w:val="20"/>
              </w:rPr>
              <w:t>_____________________</w:t>
            </w:r>
          </w:p>
        </w:tc>
      </w:tr>
    </w:tbl>
    <w:p w:rsidR="006C414B" w:rsidRPr="00D328DB" w:rsidRDefault="006C414B">
      <w:pPr>
        <w:rPr>
          <w:rFonts w:asciiTheme="minorHAnsi" w:hAnsiTheme="minorHAnsi" w:cstheme="minorHAnsi"/>
          <w:b/>
          <w:bCs/>
          <w:sz w:val="20"/>
          <w:szCs w:val="20"/>
        </w:rPr>
      </w:pPr>
    </w:p>
    <w:p w:rsidR="006C414B" w:rsidRPr="00D328DB" w:rsidRDefault="006C414B">
      <w:pPr>
        <w:rPr>
          <w:rFonts w:asciiTheme="minorHAnsi" w:hAnsiTheme="minorHAnsi" w:cstheme="minorHAnsi"/>
          <w:b/>
          <w:bCs/>
          <w:sz w:val="20"/>
          <w:szCs w:val="20"/>
        </w:rPr>
      </w:pPr>
    </w:p>
    <w:p w:rsidR="006C414B" w:rsidRPr="00D328DB" w:rsidRDefault="006C414B">
      <w:pPr>
        <w:ind w:left="284"/>
        <w:rPr>
          <w:rFonts w:asciiTheme="minorHAnsi" w:hAnsiTheme="minorHAnsi" w:cstheme="minorHAnsi"/>
          <w:b/>
          <w:bCs/>
          <w:sz w:val="20"/>
          <w:szCs w:val="20"/>
        </w:rPr>
      </w:pPr>
    </w:p>
    <w:sectPr w:rsidR="006C414B" w:rsidRPr="00D328DB">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FA" w:rsidRDefault="00740BFA">
      <w:r>
        <w:separator/>
      </w:r>
    </w:p>
  </w:endnote>
  <w:endnote w:type="continuationSeparator" w:id="0">
    <w:p w:rsidR="00740BFA" w:rsidRDefault="00740BFA">
      <w:r>
        <w:continuationSeparator/>
      </w:r>
    </w:p>
  </w:endnote>
  <w:endnote w:type="continuationNotice" w:id="1">
    <w:p w:rsidR="00740BFA" w:rsidRDefault="00740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0D5D30">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ID 2758</w:t>
    </w:r>
    <w:r w:rsidR="00A82C5B">
      <w:rPr>
        <w:rFonts w:ascii="Calibri" w:hAnsi="Calibri"/>
        <w:iCs/>
        <w:color w:val="C0C0C0"/>
        <w:sz w:val="16"/>
        <w:szCs w:val="16"/>
      </w:rPr>
      <w:t xml:space="preserve"> - </w:t>
    </w:r>
    <w:r w:rsidR="00A82C5B">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28228F10" wp14:editId="50D722EA">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B1782E">
                            <w:rPr>
                              <w:rFonts w:ascii="Calibri" w:hAnsi="Calibri"/>
                              <w:iCs/>
                              <w:noProof/>
                              <w:sz w:val="16"/>
                              <w:szCs w:val="16"/>
                            </w:rPr>
                            <w:t>17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B1782E">
                            <w:rPr>
                              <w:rFonts w:ascii="Calibri" w:hAnsi="Calibri"/>
                              <w:iCs/>
                              <w:noProof/>
                              <w:sz w:val="16"/>
                              <w:szCs w:val="16"/>
                            </w:rPr>
                            <w:t>17</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28F10"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B1782E">
                      <w:rPr>
                        <w:rFonts w:ascii="Calibri" w:hAnsi="Calibri"/>
                        <w:iCs/>
                        <w:noProof/>
                        <w:sz w:val="16"/>
                        <w:szCs w:val="16"/>
                      </w:rPr>
                      <w:t>17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B1782E">
                      <w:rPr>
                        <w:rFonts w:ascii="Calibri" w:hAnsi="Calibri"/>
                        <w:iCs/>
                        <w:noProof/>
                        <w:sz w:val="16"/>
                        <w:szCs w:val="16"/>
                      </w:rPr>
                      <w:t>17</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Pr>
        <w:rFonts w:asciiTheme="minorHAnsi" w:hAnsiTheme="minorHAnsi"/>
        <w:iCs/>
        <w:color w:val="C0C0C0"/>
        <w:sz w:val="16"/>
        <w:szCs w:val="16"/>
      </w:rPr>
      <w:t xml:space="preserve">Consultazione del mercato per </w:t>
    </w:r>
    <w:r>
      <w:rPr>
        <w:rFonts w:asciiTheme="minorHAnsi" w:hAnsiTheme="minorHAnsi"/>
        <w:iCs/>
        <w:color w:val="C0C0C0"/>
        <w:sz w:val="16"/>
        <w:szCs w:val="16"/>
      </w:rPr>
      <w:t>AQ per Potenziamento Infrastruttura di Data Domain per Sogei</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D06536">
      <w:rPr>
        <w:rFonts w:asciiTheme="minorHAnsi" w:hAnsiTheme="minorHAnsi"/>
        <w:iCs/>
        <w:color w:val="C0C0C0"/>
        <w:sz w:val="16"/>
        <w:szCs w:val="16"/>
      </w:rPr>
      <w:t>3</w:t>
    </w:r>
    <w:r>
      <w:rPr>
        <w:rFonts w:asciiTheme="minorHAnsi" w:hAnsiTheme="minorHAnsi"/>
        <w:iCs/>
        <w:color w:val="C0C0C0"/>
        <w:sz w:val="16"/>
        <w:szCs w:val="16"/>
      </w:rPr>
      <w:t xml:space="preserve"> - Data Aggiornamento: </w:t>
    </w:r>
    <w:r w:rsidR="00D06536">
      <w:rPr>
        <w:rFonts w:asciiTheme="minorHAnsi" w:hAnsiTheme="minorHAnsi"/>
        <w:iCs/>
        <w:color w:val="C0C0C0"/>
        <w:sz w:val="16"/>
        <w:szCs w:val="16"/>
      </w:rPr>
      <w:t>04</w:t>
    </w:r>
    <w:r w:rsidR="00AA7587">
      <w:rPr>
        <w:rFonts w:asciiTheme="minorHAnsi" w:hAnsiTheme="minorHAnsi"/>
        <w:iCs/>
        <w:color w:val="C0C0C0"/>
        <w:sz w:val="16"/>
        <w:szCs w:val="16"/>
      </w:rPr>
      <w:t>/0</w:t>
    </w:r>
    <w:r w:rsidR="00D06536">
      <w:rPr>
        <w:rFonts w:asciiTheme="minorHAnsi" w:hAnsiTheme="minorHAnsi"/>
        <w:iCs/>
        <w:color w:val="C0C0C0"/>
        <w:sz w:val="16"/>
        <w:szCs w:val="16"/>
      </w:rPr>
      <w:t>8</w:t>
    </w:r>
    <w:r>
      <w:rPr>
        <w:rFonts w:asciiTheme="minorHAnsi" w:hAnsiTheme="minorHAnsi"/>
        <w:iCs/>
        <w:color w:val="C0C0C0"/>
        <w:sz w:val="16"/>
        <w:szCs w:val="16"/>
      </w:rPr>
      <w:t>/202</w:t>
    </w:r>
    <w:r w:rsidR="00D06536">
      <w:rPr>
        <w:rFonts w:asciiTheme="minorHAnsi" w:hAnsiTheme="minorHAnsi"/>
        <w:iCs/>
        <w:color w:val="C0C0C0"/>
        <w:sz w:val="16"/>
        <w:szCs w:val="16"/>
      </w:rPr>
      <w:t>3</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FA" w:rsidRDefault="00740BFA">
      <w:r>
        <w:separator/>
      </w:r>
    </w:p>
  </w:footnote>
  <w:footnote w:type="continuationSeparator" w:id="0">
    <w:p w:rsidR="00740BFA" w:rsidRDefault="00740BFA">
      <w:r>
        <w:continuationSeparator/>
      </w:r>
    </w:p>
  </w:footnote>
  <w:footnote w:type="continuationNotice" w:id="1">
    <w:p w:rsidR="00740BFA" w:rsidRDefault="00740B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14:anchorId="1C5FE449" wp14:editId="25C59645">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14:anchorId="68635D7F" wp14:editId="4706BFF5">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F23118"/>
    <w:multiLevelType w:val="hybridMultilevel"/>
    <w:tmpl w:val="90E408B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2745B0D"/>
    <w:multiLevelType w:val="hybridMultilevel"/>
    <w:tmpl w:val="8EBA0C2A"/>
    <w:lvl w:ilvl="0" w:tplc="F50A1090">
      <w:start w:val="1"/>
      <w:numFmt w:val="bullet"/>
      <w:lvlText w:val="-"/>
      <w:lvlJc w:val="left"/>
      <w:pPr>
        <w:ind w:left="1428" w:hanging="360"/>
      </w:pPr>
      <w:rPr>
        <w:rFonts w:ascii="Calibri"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0000024">
      <w:start w:val="3"/>
      <w:numFmt w:val="bullet"/>
      <w:lvlText w:val="-"/>
      <w:lvlJc w:val="left"/>
      <w:pPr>
        <w:ind w:left="2868" w:hanging="360"/>
      </w:pPr>
      <w:rPr>
        <w:rFonts w:ascii="Trebuchet MS" w:hAnsi="Trebuchet MS" w:cs="Symbol" w:hint="default"/>
        <w:sz w:val="20"/>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38E43D75"/>
    <w:multiLevelType w:val="hybridMultilevel"/>
    <w:tmpl w:val="C166F340"/>
    <w:lvl w:ilvl="0" w:tplc="2676C0A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76703E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5617BAE"/>
    <w:multiLevelType w:val="hybridMultilevel"/>
    <w:tmpl w:val="2560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63482"/>
    <w:multiLevelType w:val="hybridMultilevel"/>
    <w:tmpl w:val="81866F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147AE8DE">
      <w:numFmt w:val="bullet"/>
      <w:lvlText w:val="•"/>
      <w:lvlJc w:val="left"/>
      <w:pPr>
        <w:ind w:left="2505" w:hanging="705"/>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10"/>
  </w:num>
  <w:num w:numId="6">
    <w:abstractNumId w:val="2"/>
  </w:num>
  <w:num w:numId="7">
    <w:abstractNumId w:val="9"/>
  </w:num>
  <w:num w:numId="8">
    <w:abstractNumId w:val="7"/>
  </w:num>
  <w:num w:numId="9">
    <w:abstractNumId w:val="3"/>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32DB7"/>
    <w:rsid w:val="00036E68"/>
    <w:rsid w:val="00042024"/>
    <w:rsid w:val="00046B5D"/>
    <w:rsid w:val="000D5D30"/>
    <w:rsid w:val="001A3641"/>
    <w:rsid w:val="001E2344"/>
    <w:rsid w:val="00203B5C"/>
    <w:rsid w:val="0023270D"/>
    <w:rsid w:val="00253908"/>
    <w:rsid w:val="00262B48"/>
    <w:rsid w:val="002C0BFA"/>
    <w:rsid w:val="002F491F"/>
    <w:rsid w:val="0032070C"/>
    <w:rsid w:val="00362264"/>
    <w:rsid w:val="003911E3"/>
    <w:rsid w:val="004039F8"/>
    <w:rsid w:val="00490963"/>
    <w:rsid w:val="004A5686"/>
    <w:rsid w:val="004E1C8B"/>
    <w:rsid w:val="005E5E58"/>
    <w:rsid w:val="006C414B"/>
    <w:rsid w:val="00712E2C"/>
    <w:rsid w:val="00740BFA"/>
    <w:rsid w:val="007E5623"/>
    <w:rsid w:val="008E648F"/>
    <w:rsid w:val="008E6AE5"/>
    <w:rsid w:val="00966B1C"/>
    <w:rsid w:val="009A4F10"/>
    <w:rsid w:val="00A66DB4"/>
    <w:rsid w:val="00A82C5B"/>
    <w:rsid w:val="00AA7587"/>
    <w:rsid w:val="00AF7473"/>
    <w:rsid w:val="00B1782E"/>
    <w:rsid w:val="00B254C5"/>
    <w:rsid w:val="00C564D2"/>
    <w:rsid w:val="00D061C4"/>
    <w:rsid w:val="00D06536"/>
    <w:rsid w:val="00D110C8"/>
    <w:rsid w:val="00D328DB"/>
    <w:rsid w:val="00D80FBB"/>
    <w:rsid w:val="00DF3B22"/>
    <w:rsid w:val="00E03FD9"/>
    <w:rsid w:val="00E57C36"/>
    <w:rsid w:val="00E8469F"/>
    <w:rsid w:val="00E90861"/>
    <w:rsid w:val="00ED5E9E"/>
    <w:rsid w:val="00EF1C2D"/>
    <w:rsid w:val="00F146F0"/>
    <w:rsid w:val="00F22E5C"/>
    <w:rsid w:val="00F622F4"/>
    <w:rsid w:val="00F922E2"/>
    <w:rsid w:val="00FB52B0"/>
    <w:rsid w:val="00FF78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7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D061C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D061C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34286549">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3C893-300A-4757-88E0-D9D07C10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4685</Words>
  <Characters>26706</Characters>
  <Application>Microsoft Office Word</Application>
  <DocSecurity>0</DocSecurity>
  <Lines>222</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2024-01-10T08:25:00Z</dcterms:created>
  <dcterms:modified xsi:type="dcterms:W3CDTF">2024-01-10T08:25:00Z</dcterms:modified>
</cp:coreProperties>
</file>